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CF9" w:rsidRDefault="004E2CF9" w:rsidP="007A031C"/>
    <w:p w:rsidR="004E2CF9" w:rsidRDefault="0094382C">
      <w:pPr>
        <w:spacing w:before="150" w:after="150"/>
        <w:jc w:val="center"/>
      </w:pPr>
      <w:r>
        <w:rPr>
          <w:rFonts w:ascii="Optima" w:hAnsi="Optima" w:cs="Optima"/>
          <w:sz w:val="24"/>
          <w:szCs w:val="24"/>
        </w:rPr>
        <w:t xml:space="preserve"> </w:t>
      </w:r>
      <w:r>
        <w:rPr>
          <w:rFonts w:ascii="Optima" w:hAnsi="Optima" w:cs="Optima"/>
          <w:b/>
          <w:sz w:val="24"/>
          <w:szCs w:val="24"/>
          <w:u w:val="single"/>
        </w:rPr>
        <w:t>REPUBLIC OF KENYA</w:t>
      </w:r>
    </w:p>
    <w:p w:rsidR="004E2CF9" w:rsidRDefault="0094382C">
      <w:pPr>
        <w:spacing w:before="150" w:after="150"/>
        <w:jc w:val="center"/>
      </w:pPr>
      <w:r>
        <w:rPr>
          <w:rFonts w:ascii="Optima" w:hAnsi="Optima" w:cs="Optima"/>
          <w:sz w:val="24"/>
          <w:szCs w:val="24"/>
        </w:rPr>
        <w:t xml:space="preserve"> </w:t>
      </w:r>
      <w:r>
        <w:rPr>
          <w:rFonts w:ascii="Optima" w:hAnsi="Optima" w:cs="Optima"/>
          <w:b/>
          <w:sz w:val="24"/>
          <w:szCs w:val="24"/>
          <w:u w:val="single"/>
        </w:rPr>
        <w:t>IN THE HIGH COURT OF KENYA</w:t>
      </w:r>
    </w:p>
    <w:p w:rsidR="004E2CF9" w:rsidRDefault="0094382C">
      <w:pPr>
        <w:spacing w:before="150" w:after="150"/>
        <w:jc w:val="center"/>
      </w:pPr>
      <w:r>
        <w:rPr>
          <w:rFonts w:ascii="Optima" w:hAnsi="Optima" w:cs="Optima"/>
          <w:sz w:val="24"/>
          <w:szCs w:val="24"/>
        </w:rPr>
        <w:t xml:space="preserve"> </w:t>
      </w:r>
      <w:r>
        <w:rPr>
          <w:rFonts w:ascii="Optima" w:hAnsi="Optima" w:cs="Optima"/>
          <w:b/>
          <w:sz w:val="24"/>
          <w:szCs w:val="24"/>
          <w:u w:val="single"/>
        </w:rPr>
        <w:t>CONSTITUTIONAL &amp; HUMAN RIGHTS DIVISION</w:t>
      </w:r>
    </w:p>
    <w:p w:rsidR="004E2CF9" w:rsidRDefault="0094382C">
      <w:pPr>
        <w:spacing w:before="150" w:after="150"/>
        <w:jc w:val="center"/>
      </w:pPr>
      <w:r>
        <w:rPr>
          <w:rFonts w:ascii="Optima" w:hAnsi="Optima" w:cs="Optima"/>
          <w:sz w:val="24"/>
          <w:szCs w:val="24"/>
        </w:rPr>
        <w:t xml:space="preserve"> </w:t>
      </w:r>
      <w:r>
        <w:rPr>
          <w:rFonts w:ascii="Optima" w:hAnsi="Optima" w:cs="Optima"/>
          <w:b/>
          <w:sz w:val="24"/>
          <w:szCs w:val="24"/>
          <w:u w:val="single"/>
        </w:rPr>
        <w:t>PETITION. NO. 428  OF 2015</w:t>
      </w:r>
    </w:p>
    <w:p w:rsidR="004E2CF9" w:rsidRDefault="0094382C">
      <w:pPr>
        <w:spacing w:before="150" w:after="150"/>
        <w:jc w:val="center"/>
      </w:pPr>
      <w:r>
        <w:rPr>
          <w:rFonts w:ascii="Optima" w:hAnsi="Optima" w:cs="Optima"/>
          <w:sz w:val="24"/>
          <w:szCs w:val="24"/>
        </w:rPr>
        <w:t xml:space="preserve"> </w:t>
      </w:r>
      <w:r>
        <w:rPr>
          <w:rFonts w:ascii="Optima" w:hAnsi="Optima" w:cs="Optima"/>
          <w:b/>
          <w:sz w:val="24"/>
          <w:szCs w:val="24"/>
        </w:rPr>
        <w:t>GODFREY MUTAHI NGUNYI......................................................................PETITIONER/APPLICANT</w:t>
      </w:r>
    </w:p>
    <w:p w:rsidR="004E2CF9" w:rsidRDefault="0094382C">
      <w:pPr>
        <w:spacing w:before="150" w:after="150"/>
        <w:jc w:val="center"/>
      </w:pPr>
      <w:r>
        <w:rPr>
          <w:rFonts w:ascii="Optima" w:hAnsi="Optima" w:cs="Optima"/>
          <w:sz w:val="24"/>
          <w:szCs w:val="24"/>
        </w:rPr>
        <w:t xml:space="preserve"> </w:t>
      </w:r>
      <w:r>
        <w:rPr>
          <w:rFonts w:ascii="Optima" w:hAnsi="Optima" w:cs="Optima"/>
          <w:b/>
          <w:sz w:val="24"/>
          <w:szCs w:val="24"/>
        </w:rPr>
        <w:t>VERSUS</w:t>
      </w:r>
    </w:p>
    <w:p w:rsidR="004E2CF9" w:rsidRDefault="0094382C">
      <w:pPr>
        <w:spacing w:before="150" w:after="150"/>
        <w:jc w:val="center"/>
      </w:pPr>
      <w:r>
        <w:rPr>
          <w:rFonts w:ascii="Optima" w:hAnsi="Optima" w:cs="Optima"/>
          <w:sz w:val="24"/>
          <w:szCs w:val="24"/>
        </w:rPr>
        <w:t xml:space="preserve"> </w:t>
      </w:r>
      <w:r>
        <w:rPr>
          <w:rFonts w:ascii="Optima" w:hAnsi="Optima" w:cs="Optima"/>
          <w:b/>
          <w:sz w:val="24"/>
          <w:szCs w:val="24"/>
        </w:rPr>
        <w:t>THE DIRECTOR OF PUBLIC PROSECUTIONS.................................................1</w:t>
      </w:r>
      <w:r>
        <w:rPr>
          <w:rFonts w:ascii="Optima" w:hAnsi="Optima" w:cs="Optima"/>
          <w:b/>
          <w:sz w:val="24"/>
          <w:szCs w:val="24"/>
          <w:vertAlign w:val="superscript"/>
        </w:rPr>
        <w:t>ST</w:t>
      </w:r>
      <w:r>
        <w:rPr>
          <w:rFonts w:ascii="Optima" w:hAnsi="Optima" w:cs="Optima"/>
          <w:b/>
          <w:sz w:val="24"/>
          <w:szCs w:val="24"/>
        </w:rPr>
        <w:t xml:space="preserve"> RESPONDENT</w:t>
      </w:r>
    </w:p>
    <w:p w:rsidR="004E2CF9" w:rsidRDefault="0094382C">
      <w:pPr>
        <w:spacing w:before="150" w:after="150"/>
        <w:jc w:val="center"/>
      </w:pPr>
      <w:r>
        <w:rPr>
          <w:rFonts w:ascii="Optima" w:hAnsi="Optima" w:cs="Optima"/>
          <w:sz w:val="24"/>
          <w:szCs w:val="24"/>
        </w:rPr>
        <w:t xml:space="preserve"> </w:t>
      </w:r>
      <w:r>
        <w:rPr>
          <w:rFonts w:ascii="Optima" w:hAnsi="Optima" w:cs="Optima"/>
          <w:b/>
          <w:sz w:val="24"/>
          <w:szCs w:val="24"/>
        </w:rPr>
        <w:t>NATIONAL COHESION AND INTERGRATION COMMISSION…….…………2</w:t>
      </w:r>
      <w:r>
        <w:rPr>
          <w:rFonts w:ascii="Optima" w:hAnsi="Optima" w:cs="Optima"/>
          <w:b/>
          <w:sz w:val="24"/>
          <w:szCs w:val="24"/>
          <w:vertAlign w:val="superscript"/>
        </w:rPr>
        <w:t>ND</w:t>
      </w:r>
      <w:r>
        <w:rPr>
          <w:rFonts w:ascii="Optima" w:hAnsi="Optima" w:cs="Optima"/>
          <w:b/>
          <w:sz w:val="24"/>
          <w:szCs w:val="24"/>
        </w:rPr>
        <w:t xml:space="preserve"> RESPONDENT</w:t>
      </w:r>
    </w:p>
    <w:p w:rsidR="004E2CF9" w:rsidRDefault="0094382C">
      <w:pPr>
        <w:spacing w:before="150" w:after="150"/>
        <w:jc w:val="center"/>
      </w:pPr>
      <w:r>
        <w:rPr>
          <w:rFonts w:ascii="Optima" w:hAnsi="Optima" w:cs="Optima"/>
          <w:sz w:val="24"/>
          <w:szCs w:val="24"/>
        </w:rPr>
        <w:t xml:space="preserve"> </w:t>
      </w:r>
      <w:r>
        <w:rPr>
          <w:rFonts w:ascii="Optima" w:hAnsi="Optima" w:cs="Optima"/>
          <w:b/>
          <w:sz w:val="24"/>
          <w:szCs w:val="24"/>
        </w:rPr>
        <w:t>DIRECTOR OF CRIMINAL INVESTIGATIONS…................................................3</w:t>
      </w:r>
      <w:r>
        <w:rPr>
          <w:rFonts w:ascii="Optima" w:hAnsi="Optima" w:cs="Optima"/>
          <w:b/>
          <w:sz w:val="24"/>
          <w:szCs w:val="24"/>
          <w:vertAlign w:val="superscript"/>
        </w:rPr>
        <w:t>RD</w:t>
      </w:r>
      <w:r>
        <w:rPr>
          <w:rFonts w:ascii="Optima" w:hAnsi="Optima" w:cs="Optima"/>
          <w:b/>
          <w:sz w:val="24"/>
          <w:szCs w:val="24"/>
        </w:rPr>
        <w:t xml:space="preserve"> </w:t>
      </w:r>
      <w:r>
        <w:rPr>
          <w:rFonts w:ascii="Optima" w:hAnsi="Optima" w:cs="Optima"/>
          <w:b/>
          <w:sz w:val="24"/>
          <w:szCs w:val="24"/>
        </w:rPr>
        <w:t>RESPONDENT</w:t>
      </w:r>
    </w:p>
    <w:p w:rsidR="004E2CF9" w:rsidRDefault="0094382C">
      <w:pPr>
        <w:spacing w:before="150" w:after="150"/>
        <w:jc w:val="center"/>
      </w:pPr>
      <w:r>
        <w:rPr>
          <w:rFonts w:ascii="Optima" w:hAnsi="Optima" w:cs="Optima"/>
          <w:sz w:val="24"/>
          <w:szCs w:val="24"/>
        </w:rPr>
        <w:t xml:space="preserve"> </w:t>
      </w:r>
      <w:r>
        <w:rPr>
          <w:rFonts w:ascii="Optima" w:hAnsi="Optima" w:cs="Optima"/>
          <w:b/>
          <w:sz w:val="24"/>
          <w:szCs w:val="24"/>
        </w:rPr>
        <w:t>INSPECTOR GENERAL OF POLICE…….……..........................................….…4</w:t>
      </w:r>
      <w:r>
        <w:rPr>
          <w:rFonts w:ascii="Optima" w:hAnsi="Optima" w:cs="Optima"/>
          <w:b/>
          <w:sz w:val="24"/>
          <w:szCs w:val="24"/>
          <w:vertAlign w:val="superscript"/>
        </w:rPr>
        <w:t>TH</w:t>
      </w:r>
      <w:r>
        <w:rPr>
          <w:rFonts w:ascii="Optima" w:hAnsi="Optima" w:cs="Optima"/>
          <w:b/>
          <w:sz w:val="24"/>
          <w:szCs w:val="24"/>
        </w:rPr>
        <w:t xml:space="preserve"> RESPONDENT</w:t>
      </w:r>
    </w:p>
    <w:p w:rsidR="004E2CF9" w:rsidRDefault="0094382C">
      <w:pPr>
        <w:spacing w:before="150" w:after="150"/>
        <w:jc w:val="center"/>
      </w:pPr>
      <w:r>
        <w:rPr>
          <w:rFonts w:ascii="Optima" w:hAnsi="Optima" w:cs="Optima"/>
          <w:sz w:val="24"/>
          <w:szCs w:val="24"/>
        </w:rPr>
        <w:t xml:space="preserve"> </w:t>
      </w:r>
      <w:r>
        <w:rPr>
          <w:rFonts w:ascii="Optima" w:hAnsi="Optima" w:cs="Optima"/>
          <w:b/>
          <w:sz w:val="24"/>
          <w:szCs w:val="24"/>
        </w:rPr>
        <w:t>THE HON. ATTORNEY GENERAL…..………...........................................….……5</w:t>
      </w:r>
      <w:r>
        <w:rPr>
          <w:rFonts w:ascii="Optima" w:hAnsi="Optima" w:cs="Optima"/>
          <w:b/>
          <w:sz w:val="24"/>
          <w:szCs w:val="24"/>
          <w:vertAlign w:val="superscript"/>
        </w:rPr>
        <w:t>TH</w:t>
      </w:r>
      <w:r>
        <w:rPr>
          <w:rFonts w:ascii="Optima" w:hAnsi="Optima" w:cs="Optima"/>
          <w:b/>
          <w:sz w:val="24"/>
          <w:szCs w:val="24"/>
        </w:rPr>
        <w:t xml:space="preserve"> RESPONDENT </w:t>
      </w:r>
    </w:p>
    <w:p w:rsidR="004E2CF9" w:rsidRDefault="0094382C">
      <w:pPr>
        <w:spacing w:before="150" w:after="150"/>
        <w:jc w:val="center"/>
      </w:pPr>
      <w:r>
        <w:rPr>
          <w:rFonts w:ascii="Optima" w:hAnsi="Optima" w:cs="Optima"/>
          <w:sz w:val="24"/>
          <w:szCs w:val="24"/>
        </w:rPr>
        <w:t xml:space="preserve"> </w:t>
      </w:r>
      <w:r>
        <w:rPr>
          <w:rFonts w:ascii="Optima" w:hAnsi="Optima" w:cs="Optima"/>
          <w:b/>
          <w:sz w:val="24"/>
          <w:szCs w:val="24"/>
          <w:u w:val="single"/>
        </w:rPr>
        <w:t>RULING</w:t>
      </w:r>
    </w:p>
    <w:p w:rsidR="004E2CF9" w:rsidRDefault="0094382C">
      <w:pPr>
        <w:spacing w:before="150" w:after="150"/>
        <w:ind w:left="1440"/>
        <w:jc w:val="both"/>
      </w:pPr>
      <w:r>
        <w:rPr>
          <w:rFonts w:ascii="Optima" w:hAnsi="Optima" w:cs="Optima"/>
          <w:sz w:val="24"/>
          <w:szCs w:val="24"/>
        </w:rPr>
        <w:t xml:space="preserve"> </w:t>
      </w:r>
      <w:r>
        <w:rPr>
          <w:rFonts w:ascii="Optima" w:hAnsi="Optima" w:cs="Optima"/>
          <w:b/>
          <w:sz w:val="24"/>
          <w:szCs w:val="24"/>
        </w:rPr>
        <w:t>Introduction</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1.  Godfrey Mutahi Ngunyi (“the </w:t>
      </w:r>
      <w:r>
        <w:rPr>
          <w:rFonts w:ascii="Optima" w:hAnsi="Optima" w:cs="Optima"/>
          <w:sz w:val="24"/>
          <w:szCs w:val="24"/>
        </w:rPr>
        <w:t>Applicant”) describes himself as a political scientist and a public intellectual trained to describe, explain and predict political activity, processes and relations. He filed this Petition on 6</w:t>
      </w:r>
      <w:r>
        <w:rPr>
          <w:rFonts w:ascii="Optima" w:hAnsi="Optima" w:cs="Optima"/>
          <w:sz w:val="24"/>
          <w:szCs w:val="24"/>
          <w:vertAlign w:val="superscript"/>
        </w:rPr>
        <w:t>th</w:t>
      </w:r>
      <w:r>
        <w:rPr>
          <w:rFonts w:ascii="Optima" w:hAnsi="Optima" w:cs="Optima"/>
          <w:sz w:val="24"/>
          <w:szCs w:val="24"/>
        </w:rPr>
        <w:t xml:space="preserve"> October 2015. The Petition, in the main seeks to stay the A</w:t>
      </w:r>
      <w:r>
        <w:rPr>
          <w:rFonts w:ascii="Optima" w:hAnsi="Optima" w:cs="Optima"/>
          <w:sz w:val="24"/>
          <w:szCs w:val="24"/>
        </w:rPr>
        <w:t>pplicant’s intended prosecution. More particularly, the Applicant sought the following prayers:</w:t>
      </w:r>
    </w:p>
    <w:p w:rsidR="004E2CF9" w:rsidRDefault="004E2CF9"/>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1.  </w:t>
      </w:r>
      <w:r>
        <w:rPr>
          <w:rFonts w:ascii="Optima" w:hAnsi="Optima" w:cs="Optima"/>
          <w:b/>
          <w:i/>
          <w:iCs/>
          <w:sz w:val="24"/>
          <w:szCs w:val="24"/>
          <w:u w:val="single"/>
        </w:rPr>
        <w:t>THAT</w:t>
      </w:r>
      <w:r>
        <w:rPr>
          <w:rFonts w:ascii="Optima" w:hAnsi="Optima" w:cs="Optima"/>
          <w:sz w:val="24"/>
          <w:szCs w:val="24"/>
        </w:rPr>
        <w:t xml:space="preserve"> </w:t>
      </w:r>
      <w:r>
        <w:rPr>
          <w:rFonts w:ascii="Optima" w:hAnsi="Optima" w:cs="Optima"/>
          <w:i/>
          <w:iCs/>
          <w:sz w:val="24"/>
          <w:szCs w:val="24"/>
        </w:rPr>
        <w:t xml:space="preserve">the application herewith be certified as urgent and the same be admitted for inter parties </w:t>
      </w:r>
      <w:r>
        <w:rPr>
          <w:rFonts w:ascii="Optima" w:hAnsi="Optima" w:cs="Optima"/>
          <w:sz w:val="24"/>
          <w:szCs w:val="24"/>
        </w:rPr>
        <w:t>[sic]</w:t>
      </w:r>
      <w:r>
        <w:rPr>
          <w:rFonts w:ascii="Optima" w:hAnsi="Optima" w:cs="Optima"/>
          <w:i/>
          <w:iCs/>
          <w:sz w:val="24"/>
          <w:szCs w:val="24"/>
        </w:rPr>
        <w:t xml:space="preserve"> hearing and service thereof be dispensed with in the first instance as the object of this application and of the suit will be defeated if the respondents are not prohibited from arresting/charging the Applicant based on recommendations of the 1</w:t>
      </w:r>
      <w:r>
        <w:rPr>
          <w:rFonts w:ascii="Optima" w:hAnsi="Optima" w:cs="Optima"/>
          <w:i/>
          <w:iCs/>
          <w:sz w:val="24"/>
          <w:szCs w:val="24"/>
          <w:vertAlign w:val="superscript"/>
        </w:rPr>
        <w:t>st</w:t>
      </w:r>
      <w:r>
        <w:rPr>
          <w:rFonts w:ascii="Optima" w:hAnsi="Optima" w:cs="Optima"/>
          <w:i/>
          <w:iCs/>
          <w:sz w:val="24"/>
          <w:szCs w:val="24"/>
        </w:rPr>
        <w:t xml:space="preserve"> Responde</w:t>
      </w:r>
      <w:r>
        <w:rPr>
          <w:rFonts w:ascii="Optima" w:hAnsi="Optima" w:cs="Optima"/>
          <w:i/>
          <w:iCs/>
          <w:sz w:val="24"/>
          <w:szCs w:val="24"/>
        </w:rPr>
        <w:t>nt and the Press Statement of the 2</w:t>
      </w:r>
      <w:r>
        <w:rPr>
          <w:rFonts w:ascii="Optima" w:hAnsi="Optima" w:cs="Optima"/>
          <w:i/>
          <w:iCs/>
          <w:sz w:val="24"/>
          <w:szCs w:val="24"/>
          <w:vertAlign w:val="superscript"/>
        </w:rPr>
        <w:t>nd</w:t>
      </w:r>
      <w:r>
        <w:rPr>
          <w:rFonts w:ascii="Optima" w:hAnsi="Optima" w:cs="Optima"/>
          <w:i/>
          <w:iCs/>
          <w:sz w:val="24"/>
          <w:szCs w:val="24"/>
        </w:rPr>
        <w:t xml:space="preserve"> Respondent dated 5</w:t>
      </w:r>
      <w:r>
        <w:rPr>
          <w:rFonts w:ascii="Optima" w:hAnsi="Optima" w:cs="Optima"/>
          <w:i/>
          <w:iCs/>
          <w:sz w:val="24"/>
          <w:szCs w:val="24"/>
          <w:vertAlign w:val="superscript"/>
        </w:rPr>
        <w:t>th</w:t>
      </w:r>
      <w:r>
        <w:rPr>
          <w:rFonts w:ascii="Optima" w:hAnsi="Optima" w:cs="Optima"/>
          <w:i/>
          <w:iCs/>
          <w:sz w:val="24"/>
          <w:szCs w:val="24"/>
        </w:rPr>
        <w:t xml:space="preserve"> October 2015 and more specifically titled “</w:t>
      </w:r>
      <w:r>
        <w:rPr>
          <w:rFonts w:ascii="Optima" w:hAnsi="Optima" w:cs="Optima"/>
          <w:sz w:val="24"/>
          <w:szCs w:val="24"/>
        </w:rPr>
        <w:t>DPP’’s Decisions On Investigations Files Submitted by the DCI and the NCIC on Incitement to Violence, Hate Speech and Ethnic Contempt</w:t>
      </w:r>
      <w:r>
        <w:rPr>
          <w:rFonts w:ascii="Optima" w:hAnsi="Optima" w:cs="Optima"/>
          <w:i/>
          <w:iCs/>
          <w:sz w:val="24"/>
          <w:szCs w:val="24"/>
        </w:rPr>
        <w:t>”</w:t>
      </w:r>
    </w:p>
    <w:p w:rsidR="004E2CF9" w:rsidRDefault="0094382C">
      <w:pPr>
        <w:spacing w:before="150" w:after="150"/>
        <w:jc w:val="both"/>
      </w:pPr>
      <w:r>
        <w:rPr>
          <w:rFonts w:ascii="Optima" w:hAnsi="Optima" w:cs="Optima"/>
          <w:sz w:val="24"/>
          <w:szCs w:val="24"/>
        </w:rPr>
        <w:lastRenderedPageBreak/>
        <w:t xml:space="preserve"> 2.  </w:t>
      </w:r>
      <w:r>
        <w:rPr>
          <w:rFonts w:ascii="Optima" w:hAnsi="Optima" w:cs="Optima"/>
          <w:b/>
          <w:i/>
          <w:iCs/>
          <w:sz w:val="24"/>
          <w:szCs w:val="24"/>
          <w:u w:val="single"/>
        </w:rPr>
        <w:t>THAT</w:t>
      </w:r>
      <w:r>
        <w:rPr>
          <w:rFonts w:ascii="Optima" w:hAnsi="Optima" w:cs="Optima"/>
          <w:sz w:val="24"/>
          <w:szCs w:val="24"/>
        </w:rPr>
        <w:t xml:space="preserve"> </w:t>
      </w:r>
      <w:r>
        <w:rPr>
          <w:rFonts w:ascii="Optima" w:hAnsi="Optima" w:cs="Optima"/>
          <w:i/>
          <w:iCs/>
          <w:sz w:val="24"/>
          <w:szCs w:val="24"/>
        </w:rPr>
        <w:t>a tempora</w:t>
      </w:r>
      <w:r>
        <w:rPr>
          <w:rFonts w:ascii="Optima" w:hAnsi="Optima" w:cs="Optima"/>
          <w:i/>
          <w:iCs/>
          <w:sz w:val="24"/>
          <w:szCs w:val="24"/>
        </w:rPr>
        <w:t>ry injunction do issue restraining the Respondents, their agents, servants, employees and/or representatives from arresting and/or instituting criminal charges against the Applicant/Applicant based on recommendations of the 1</w:t>
      </w:r>
      <w:r>
        <w:rPr>
          <w:rFonts w:ascii="Optima" w:hAnsi="Optima" w:cs="Optima"/>
          <w:i/>
          <w:iCs/>
          <w:sz w:val="24"/>
          <w:szCs w:val="24"/>
          <w:vertAlign w:val="superscript"/>
        </w:rPr>
        <w:t>st</w:t>
      </w:r>
      <w:r>
        <w:rPr>
          <w:rFonts w:ascii="Optima" w:hAnsi="Optima" w:cs="Optima"/>
          <w:i/>
          <w:iCs/>
          <w:sz w:val="24"/>
          <w:szCs w:val="24"/>
        </w:rPr>
        <w:t xml:space="preserve"> Respondent and the Press Sta</w:t>
      </w:r>
      <w:r>
        <w:rPr>
          <w:rFonts w:ascii="Optima" w:hAnsi="Optima" w:cs="Optima"/>
          <w:i/>
          <w:iCs/>
          <w:sz w:val="24"/>
          <w:szCs w:val="24"/>
        </w:rPr>
        <w:t>tement of the 2</w:t>
      </w:r>
      <w:r>
        <w:rPr>
          <w:rFonts w:ascii="Optima" w:hAnsi="Optima" w:cs="Optima"/>
          <w:i/>
          <w:iCs/>
          <w:sz w:val="24"/>
          <w:szCs w:val="24"/>
          <w:vertAlign w:val="superscript"/>
        </w:rPr>
        <w:t>nd</w:t>
      </w:r>
      <w:r>
        <w:rPr>
          <w:rFonts w:ascii="Optima" w:hAnsi="Optima" w:cs="Optima"/>
          <w:i/>
          <w:iCs/>
          <w:sz w:val="24"/>
          <w:szCs w:val="24"/>
        </w:rPr>
        <w:t xml:space="preserve"> Respondent dated 5</w:t>
      </w:r>
      <w:r>
        <w:rPr>
          <w:rFonts w:ascii="Optima" w:hAnsi="Optima" w:cs="Optima"/>
          <w:i/>
          <w:iCs/>
          <w:sz w:val="24"/>
          <w:szCs w:val="24"/>
          <w:vertAlign w:val="superscript"/>
        </w:rPr>
        <w:t>th</w:t>
      </w:r>
      <w:r>
        <w:rPr>
          <w:rFonts w:ascii="Optima" w:hAnsi="Optima" w:cs="Optima"/>
          <w:i/>
          <w:iCs/>
          <w:sz w:val="24"/>
          <w:szCs w:val="24"/>
        </w:rPr>
        <w:t xml:space="preserve"> October 2015 and more specifically titled </w:t>
      </w:r>
      <w:r>
        <w:rPr>
          <w:rFonts w:ascii="Optima" w:hAnsi="Optima" w:cs="Optima"/>
          <w:sz w:val="24"/>
          <w:szCs w:val="24"/>
        </w:rPr>
        <w:t>“ DPP’s Decisions On Investigations Files Submitted by the DCI and the NCIC on Incitement to Violence, Hate Speech and Ethnic Contempt</w:t>
      </w:r>
      <w:r>
        <w:rPr>
          <w:rFonts w:ascii="Optima" w:hAnsi="Optima" w:cs="Optima"/>
          <w:i/>
          <w:iCs/>
          <w:sz w:val="24"/>
          <w:szCs w:val="24"/>
        </w:rPr>
        <w:t xml:space="preserve">”, pending the hearing and determination </w:t>
      </w:r>
      <w:r>
        <w:rPr>
          <w:rFonts w:ascii="Optima" w:hAnsi="Optima" w:cs="Optima"/>
          <w:i/>
          <w:iCs/>
          <w:sz w:val="24"/>
          <w:szCs w:val="24"/>
        </w:rPr>
        <w:t xml:space="preserve">of this Application and Petition. </w:t>
      </w:r>
    </w:p>
    <w:p w:rsidR="004E2CF9" w:rsidRDefault="0094382C">
      <w:pPr>
        <w:spacing w:before="150" w:after="150"/>
        <w:jc w:val="both"/>
      </w:pPr>
      <w:r>
        <w:rPr>
          <w:rFonts w:ascii="Optima" w:hAnsi="Optima" w:cs="Optima"/>
          <w:sz w:val="24"/>
          <w:szCs w:val="24"/>
        </w:rPr>
        <w:t xml:space="preserve"> 3.  </w:t>
      </w:r>
      <w:r>
        <w:rPr>
          <w:rFonts w:ascii="Optima" w:hAnsi="Optima" w:cs="Optima"/>
          <w:b/>
          <w:i/>
          <w:iCs/>
          <w:sz w:val="24"/>
          <w:szCs w:val="24"/>
          <w:u w:val="single"/>
        </w:rPr>
        <w:t>THAT</w:t>
      </w:r>
      <w:r>
        <w:rPr>
          <w:rFonts w:ascii="Optima" w:hAnsi="Optima" w:cs="Optima"/>
          <w:sz w:val="24"/>
          <w:szCs w:val="24"/>
        </w:rPr>
        <w:t xml:space="preserve"> </w:t>
      </w:r>
      <w:r>
        <w:rPr>
          <w:rFonts w:ascii="Optima" w:hAnsi="Optima" w:cs="Optima"/>
          <w:i/>
          <w:iCs/>
          <w:sz w:val="24"/>
          <w:szCs w:val="24"/>
        </w:rPr>
        <w:t>a temporary injunction do issue prohibiting the 1</w:t>
      </w:r>
      <w:r>
        <w:rPr>
          <w:rFonts w:ascii="Optima" w:hAnsi="Optima" w:cs="Optima"/>
          <w:i/>
          <w:iCs/>
          <w:sz w:val="24"/>
          <w:szCs w:val="24"/>
          <w:vertAlign w:val="superscript"/>
        </w:rPr>
        <w:t>st</w:t>
      </w:r>
      <w:r>
        <w:rPr>
          <w:rFonts w:ascii="Optima" w:hAnsi="Optima" w:cs="Optima"/>
          <w:i/>
          <w:iCs/>
          <w:sz w:val="24"/>
          <w:szCs w:val="24"/>
        </w:rPr>
        <w:t xml:space="preserve"> Respondent from commencing proceedings, prosecuting, summoning and/or causing the Applicant to be summoned and/or charged for the purpose of prosecution based </w:t>
      </w:r>
      <w:r>
        <w:rPr>
          <w:rFonts w:ascii="Optima" w:hAnsi="Optima" w:cs="Optima"/>
          <w:i/>
          <w:iCs/>
          <w:sz w:val="24"/>
          <w:szCs w:val="24"/>
        </w:rPr>
        <w:t>on recommendations of the 1</w:t>
      </w:r>
      <w:r>
        <w:rPr>
          <w:rFonts w:ascii="Optima" w:hAnsi="Optima" w:cs="Optima"/>
          <w:i/>
          <w:iCs/>
          <w:sz w:val="24"/>
          <w:szCs w:val="24"/>
          <w:vertAlign w:val="superscript"/>
        </w:rPr>
        <w:t>st</w:t>
      </w:r>
      <w:r>
        <w:rPr>
          <w:rFonts w:ascii="Optima" w:hAnsi="Optima" w:cs="Optima"/>
          <w:i/>
          <w:iCs/>
          <w:sz w:val="24"/>
          <w:szCs w:val="24"/>
        </w:rPr>
        <w:t xml:space="preserve"> Respondent and the Press Statement of the 2</w:t>
      </w:r>
      <w:r>
        <w:rPr>
          <w:rFonts w:ascii="Optima" w:hAnsi="Optima" w:cs="Optima"/>
          <w:i/>
          <w:iCs/>
          <w:sz w:val="24"/>
          <w:szCs w:val="24"/>
          <w:vertAlign w:val="superscript"/>
        </w:rPr>
        <w:t>nd</w:t>
      </w:r>
      <w:r>
        <w:rPr>
          <w:rFonts w:ascii="Optima" w:hAnsi="Optima" w:cs="Optima"/>
          <w:i/>
          <w:iCs/>
          <w:sz w:val="24"/>
          <w:szCs w:val="24"/>
        </w:rPr>
        <w:t xml:space="preserve"> Respondent dated 5</w:t>
      </w:r>
      <w:r>
        <w:rPr>
          <w:rFonts w:ascii="Optima" w:hAnsi="Optima" w:cs="Optima"/>
          <w:i/>
          <w:iCs/>
          <w:sz w:val="24"/>
          <w:szCs w:val="24"/>
          <w:vertAlign w:val="superscript"/>
        </w:rPr>
        <w:t>th</w:t>
      </w:r>
      <w:r>
        <w:rPr>
          <w:rFonts w:ascii="Optima" w:hAnsi="Optima" w:cs="Optima"/>
          <w:i/>
          <w:iCs/>
          <w:sz w:val="24"/>
          <w:szCs w:val="24"/>
        </w:rPr>
        <w:t xml:space="preserve"> October 2015 and more specifically titled “</w:t>
      </w:r>
      <w:r>
        <w:rPr>
          <w:rFonts w:ascii="Optima" w:hAnsi="Optima" w:cs="Optima"/>
          <w:sz w:val="24"/>
          <w:szCs w:val="24"/>
        </w:rPr>
        <w:t>DPP’s Decisions On Investigations Files Submitted by the DCI and the NCIC on Incitement to Violence, Hate Speech and</w:t>
      </w:r>
      <w:r>
        <w:rPr>
          <w:rFonts w:ascii="Optima" w:hAnsi="Optima" w:cs="Optima"/>
          <w:sz w:val="24"/>
          <w:szCs w:val="24"/>
        </w:rPr>
        <w:t xml:space="preserve"> Ethnic Contempt</w:t>
      </w:r>
      <w:r>
        <w:rPr>
          <w:rFonts w:ascii="Optima" w:hAnsi="Optima" w:cs="Optima"/>
          <w:i/>
          <w:iCs/>
          <w:sz w:val="24"/>
          <w:szCs w:val="24"/>
        </w:rPr>
        <w:t xml:space="preserve">,” pending the hearing and determination of this application and Petition. </w:t>
      </w:r>
    </w:p>
    <w:p w:rsidR="004E2CF9" w:rsidRDefault="0094382C">
      <w:pPr>
        <w:spacing w:before="150" w:after="150"/>
        <w:jc w:val="both"/>
      </w:pPr>
      <w:r>
        <w:rPr>
          <w:rFonts w:ascii="Optima" w:hAnsi="Optima" w:cs="Optima"/>
          <w:sz w:val="24"/>
          <w:szCs w:val="24"/>
        </w:rPr>
        <w:t xml:space="preserve"> 4.  </w:t>
      </w:r>
      <w:r>
        <w:rPr>
          <w:rFonts w:ascii="Optima" w:hAnsi="Optima" w:cs="Optima"/>
          <w:b/>
          <w:i/>
          <w:iCs/>
          <w:sz w:val="24"/>
          <w:szCs w:val="24"/>
          <w:u w:val="single"/>
        </w:rPr>
        <w:t>THAT</w:t>
      </w:r>
      <w:r>
        <w:rPr>
          <w:rFonts w:ascii="Optima" w:hAnsi="Optima" w:cs="Optima"/>
          <w:sz w:val="24"/>
          <w:szCs w:val="24"/>
        </w:rPr>
        <w:t xml:space="preserve"> </w:t>
      </w:r>
      <w:r>
        <w:rPr>
          <w:rFonts w:ascii="Optima" w:hAnsi="Optima" w:cs="Optima"/>
          <w:i/>
          <w:iCs/>
          <w:sz w:val="24"/>
          <w:szCs w:val="24"/>
        </w:rPr>
        <w:t>in the alternative, this Honorable Court be pleased to admit the Applicant to bail pending arrest and that the Respondents, their agents, servants, employ</w:t>
      </w:r>
      <w:r>
        <w:rPr>
          <w:rFonts w:ascii="Optima" w:hAnsi="Optima" w:cs="Optima"/>
          <w:i/>
          <w:iCs/>
          <w:sz w:val="24"/>
          <w:szCs w:val="24"/>
        </w:rPr>
        <w:t xml:space="preserve">ees and/or representatives, be restrained from arresting, detaining for interrogation or in any other way interfering with the Applicant’s freedom till further orders of the court. </w:t>
      </w:r>
    </w:p>
    <w:p w:rsidR="004E2CF9" w:rsidRDefault="0094382C">
      <w:pPr>
        <w:spacing w:before="150" w:after="150"/>
        <w:jc w:val="both"/>
      </w:pPr>
      <w:r>
        <w:rPr>
          <w:rFonts w:ascii="Optima" w:hAnsi="Optima" w:cs="Optima"/>
          <w:sz w:val="24"/>
          <w:szCs w:val="24"/>
        </w:rPr>
        <w:t xml:space="preserve"> 5.  </w:t>
      </w:r>
      <w:r>
        <w:rPr>
          <w:rFonts w:ascii="Optima" w:hAnsi="Optima" w:cs="Optima"/>
          <w:b/>
          <w:i/>
          <w:iCs/>
          <w:sz w:val="24"/>
          <w:szCs w:val="24"/>
          <w:u w:val="single"/>
        </w:rPr>
        <w:t>THAT</w:t>
      </w:r>
      <w:r>
        <w:rPr>
          <w:rFonts w:ascii="Optima" w:hAnsi="Optima" w:cs="Optima"/>
          <w:sz w:val="24"/>
          <w:szCs w:val="24"/>
        </w:rPr>
        <w:t xml:space="preserve"> </w:t>
      </w:r>
      <w:r>
        <w:rPr>
          <w:rFonts w:ascii="Optima" w:hAnsi="Optima" w:cs="Optima"/>
          <w:i/>
          <w:iCs/>
          <w:sz w:val="24"/>
          <w:szCs w:val="24"/>
        </w:rPr>
        <w:t xml:space="preserve">this Honorable Court be pleased to issue any further orders it deems fit and just to ensure that justice is maintained. </w:t>
      </w:r>
    </w:p>
    <w:p w:rsidR="004E2CF9" w:rsidRDefault="0094382C">
      <w:pPr>
        <w:spacing w:before="150" w:after="150"/>
        <w:jc w:val="both"/>
      </w:pPr>
      <w:r>
        <w:rPr>
          <w:rFonts w:ascii="Optima" w:hAnsi="Optima" w:cs="Optima"/>
          <w:sz w:val="24"/>
          <w:szCs w:val="24"/>
        </w:rPr>
        <w:t xml:space="preserve"> 6.  </w:t>
      </w:r>
      <w:r>
        <w:rPr>
          <w:rFonts w:ascii="Optima" w:hAnsi="Optima" w:cs="Optima"/>
          <w:b/>
          <w:i/>
          <w:iCs/>
          <w:sz w:val="24"/>
          <w:szCs w:val="24"/>
          <w:u w:val="single"/>
        </w:rPr>
        <w:t xml:space="preserve">THAT </w:t>
      </w:r>
      <w:r>
        <w:rPr>
          <w:rFonts w:ascii="Optima" w:hAnsi="Optima" w:cs="Optima"/>
          <w:i/>
          <w:iCs/>
          <w:sz w:val="24"/>
          <w:szCs w:val="24"/>
        </w:rPr>
        <w:t xml:space="preserve">the costs of this application be in the cause. </w:t>
      </w:r>
    </w:p>
    <w:p w:rsidR="004E2CF9" w:rsidRDefault="004E2CF9"/>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2.  The broad question at this stage of the proceedings , is whether the </w:t>
      </w:r>
      <w:r>
        <w:rPr>
          <w:rFonts w:ascii="Optima" w:hAnsi="Optima" w:cs="Optima"/>
          <w:sz w:val="24"/>
          <w:szCs w:val="24"/>
        </w:rPr>
        <w:t>court can restrain the Respondents from commencing and or proceeding with the prosecution of the Applicant over an alleged criminal offence pending the determination of the Petition herein.</w:t>
      </w:r>
    </w:p>
    <w:p w:rsidR="004E2CF9" w:rsidRDefault="004E2CF9"/>
    <w:p w:rsidR="004E2CF9" w:rsidRDefault="0094382C">
      <w:pPr>
        <w:spacing w:before="150" w:after="150"/>
        <w:ind w:left="1440"/>
        <w:jc w:val="both"/>
      </w:pPr>
      <w:r>
        <w:rPr>
          <w:rFonts w:ascii="Optima" w:hAnsi="Optima" w:cs="Optima"/>
          <w:sz w:val="24"/>
          <w:szCs w:val="24"/>
        </w:rPr>
        <w:t xml:space="preserve"> </w:t>
      </w:r>
      <w:r>
        <w:rPr>
          <w:rFonts w:ascii="Optima" w:hAnsi="Optima" w:cs="Optima"/>
          <w:b/>
          <w:sz w:val="24"/>
          <w:szCs w:val="24"/>
        </w:rPr>
        <w:t xml:space="preserve">  Background facts</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3.  I summarize the facts from (but not en</w:t>
      </w:r>
      <w:r>
        <w:rPr>
          <w:rFonts w:ascii="Optima" w:hAnsi="Optima" w:cs="Optima"/>
          <w:sz w:val="24"/>
          <w:szCs w:val="24"/>
        </w:rPr>
        <w:t>tirely) the affidavit of Applicant, sworn in support of the application.</w:t>
      </w:r>
    </w:p>
    <w:p w:rsidR="004E2CF9" w:rsidRDefault="0094382C">
      <w:pPr>
        <w:spacing w:before="150" w:after="150"/>
        <w:jc w:val="both"/>
      </w:pPr>
      <w:r>
        <w:rPr>
          <w:rFonts w:ascii="Optima" w:hAnsi="Optima" w:cs="Optima"/>
          <w:sz w:val="24"/>
          <w:szCs w:val="24"/>
        </w:rPr>
        <w:t xml:space="preserve"> 4.  The Applicant runs a twitter account. In the month of August 2015 he posted on his twitter account several tweets. He also replied to other tweets. His tweets got to his twitter </w:t>
      </w:r>
      <w:r>
        <w:rPr>
          <w:rFonts w:ascii="Optima" w:hAnsi="Optima" w:cs="Optima"/>
          <w:sz w:val="24"/>
          <w:szCs w:val="24"/>
        </w:rPr>
        <w:t>followers and to other internet social media pages. His tweets were said to be laced with negative ethnic nuances and undertones. He denied and still denies they were. The tweets caught the eyes of several Kenyans. Some complained. Finally, the 2</w:t>
      </w:r>
      <w:r>
        <w:rPr>
          <w:rFonts w:ascii="Optima" w:hAnsi="Optima" w:cs="Optima"/>
          <w:sz w:val="24"/>
          <w:szCs w:val="24"/>
          <w:vertAlign w:val="superscript"/>
        </w:rPr>
        <w:t>nd</w:t>
      </w:r>
      <w:r>
        <w:rPr>
          <w:rFonts w:ascii="Optima" w:hAnsi="Optima" w:cs="Optima"/>
          <w:sz w:val="24"/>
          <w:szCs w:val="24"/>
        </w:rPr>
        <w:t xml:space="preserve"> Respondent, a statutory commission charged with the duty, among other duties, of ensuring and encouraging national cohesion and integration, got involved.</w:t>
      </w:r>
    </w:p>
    <w:p w:rsidR="004E2CF9" w:rsidRDefault="0094382C">
      <w:pPr>
        <w:spacing w:before="150" w:after="150"/>
        <w:jc w:val="both"/>
      </w:pPr>
      <w:r>
        <w:rPr>
          <w:rFonts w:ascii="Optima" w:hAnsi="Optima" w:cs="Optima"/>
          <w:sz w:val="24"/>
          <w:szCs w:val="24"/>
        </w:rPr>
        <w:lastRenderedPageBreak/>
        <w:t xml:space="preserve"> 5.   The 2</w:t>
      </w:r>
      <w:r>
        <w:rPr>
          <w:rFonts w:ascii="Optima" w:hAnsi="Optima" w:cs="Optima"/>
          <w:sz w:val="24"/>
          <w:szCs w:val="24"/>
          <w:vertAlign w:val="superscript"/>
        </w:rPr>
        <w:t>nd</w:t>
      </w:r>
      <w:r>
        <w:rPr>
          <w:rFonts w:ascii="Optima" w:hAnsi="Optima" w:cs="Optima"/>
          <w:sz w:val="24"/>
          <w:szCs w:val="24"/>
        </w:rPr>
        <w:t xml:space="preserve"> Respondent summoned the Applicant as it set to investigate the allegedly offending twe</w:t>
      </w:r>
      <w:r>
        <w:rPr>
          <w:rFonts w:ascii="Optima" w:hAnsi="Optima" w:cs="Optima"/>
          <w:sz w:val="24"/>
          <w:szCs w:val="24"/>
        </w:rPr>
        <w:t>ets. The summons was issued on 25</w:t>
      </w:r>
      <w:r>
        <w:rPr>
          <w:rFonts w:ascii="Optima" w:hAnsi="Optima" w:cs="Optima"/>
          <w:sz w:val="24"/>
          <w:szCs w:val="24"/>
          <w:vertAlign w:val="superscript"/>
        </w:rPr>
        <w:t>th</w:t>
      </w:r>
      <w:r>
        <w:rPr>
          <w:rFonts w:ascii="Optima" w:hAnsi="Optima" w:cs="Optima"/>
          <w:sz w:val="24"/>
          <w:szCs w:val="24"/>
        </w:rPr>
        <w:t xml:space="preserve"> August 2015 and served on the same day. The Applicant obliged. He met officers of the 2</w:t>
      </w:r>
      <w:r>
        <w:rPr>
          <w:rFonts w:ascii="Optima" w:hAnsi="Optima" w:cs="Optima"/>
          <w:sz w:val="24"/>
          <w:szCs w:val="24"/>
          <w:vertAlign w:val="superscript"/>
        </w:rPr>
        <w:t>nd</w:t>
      </w:r>
      <w:r>
        <w:rPr>
          <w:rFonts w:ascii="Optima" w:hAnsi="Optima" w:cs="Optima"/>
          <w:sz w:val="24"/>
          <w:szCs w:val="24"/>
        </w:rPr>
        <w:t xml:space="preserve"> Respondent. He also spoke to a Commissioner with the 2</w:t>
      </w:r>
      <w:r>
        <w:rPr>
          <w:rFonts w:ascii="Optima" w:hAnsi="Optima" w:cs="Optima"/>
          <w:sz w:val="24"/>
          <w:szCs w:val="24"/>
          <w:vertAlign w:val="superscript"/>
        </w:rPr>
        <w:t>nd</w:t>
      </w:r>
      <w:r>
        <w:rPr>
          <w:rFonts w:ascii="Optima" w:hAnsi="Optima" w:cs="Optima"/>
          <w:sz w:val="24"/>
          <w:szCs w:val="24"/>
        </w:rPr>
        <w:t xml:space="preserve"> Respondent. He meticulously took note of every word that was relayed to h</w:t>
      </w:r>
      <w:r>
        <w:rPr>
          <w:rFonts w:ascii="Optima" w:hAnsi="Optima" w:cs="Optima"/>
          <w:sz w:val="24"/>
          <w:szCs w:val="24"/>
        </w:rPr>
        <w:t>im. He then asked to return a couple of days later.</w:t>
      </w:r>
    </w:p>
    <w:p w:rsidR="004E2CF9" w:rsidRDefault="0094382C">
      <w:pPr>
        <w:spacing w:before="150" w:after="150"/>
        <w:jc w:val="both"/>
      </w:pPr>
      <w:r>
        <w:rPr>
          <w:rFonts w:ascii="Optima" w:hAnsi="Optima" w:cs="Optima"/>
          <w:sz w:val="24"/>
          <w:szCs w:val="24"/>
        </w:rPr>
        <w:t xml:space="preserve"> 6.  The Applicant apparently never returned to the 2</w:t>
      </w:r>
      <w:r>
        <w:rPr>
          <w:rFonts w:ascii="Optima" w:hAnsi="Optima" w:cs="Optima"/>
          <w:sz w:val="24"/>
          <w:szCs w:val="24"/>
          <w:vertAlign w:val="superscript"/>
        </w:rPr>
        <w:t>nd</w:t>
      </w:r>
      <w:r>
        <w:rPr>
          <w:rFonts w:ascii="Optima" w:hAnsi="Optima" w:cs="Optima"/>
          <w:sz w:val="24"/>
          <w:szCs w:val="24"/>
        </w:rPr>
        <w:t xml:space="preserve"> Respondent but wrote a letter instead. The Applicant also scripted a statement. It was detailed.</w:t>
      </w:r>
    </w:p>
    <w:p w:rsidR="004E2CF9" w:rsidRDefault="0094382C">
      <w:pPr>
        <w:spacing w:before="150" w:after="150"/>
        <w:jc w:val="both"/>
      </w:pPr>
      <w:r>
        <w:rPr>
          <w:rFonts w:ascii="Optima" w:hAnsi="Optima" w:cs="Optima"/>
          <w:sz w:val="24"/>
          <w:szCs w:val="24"/>
        </w:rPr>
        <w:t xml:space="preserve"> 7.  On 10</w:t>
      </w:r>
      <w:r>
        <w:rPr>
          <w:rFonts w:ascii="Optima" w:hAnsi="Optima" w:cs="Optima"/>
          <w:sz w:val="24"/>
          <w:szCs w:val="24"/>
          <w:vertAlign w:val="superscript"/>
        </w:rPr>
        <w:t>th</w:t>
      </w:r>
      <w:r>
        <w:rPr>
          <w:rFonts w:ascii="Optima" w:hAnsi="Optima" w:cs="Optima"/>
          <w:sz w:val="24"/>
          <w:szCs w:val="24"/>
        </w:rPr>
        <w:t xml:space="preserve"> September 2015, the 2</w:t>
      </w:r>
      <w:r>
        <w:rPr>
          <w:rFonts w:ascii="Optima" w:hAnsi="Optima" w:cs="Optima"/>
          <w:sz w:val="24"/>
          <w:szCs w:val="24"/>
          <w:vertAlign w:val="superscript"/>
        </w:rPr>
        <w:t>nd</w:t>
      </w:r>
      <w:r>
        <w:rPr>
          <w:rFonts w:ascii="Optima" w:hAnsi="Optima" w:cs="Optima"/>
          <w:sz w:val="24"/>
          <w:szCs w:val="24"/>
        </w:rPr>
        <w:t xml:space="preserve"> Respondent sen</w:t>
      </w:r>
      <w:r>
        <w:rPr>
          <w:rFonts w:ascii="Optima" w:hAnsi="Optima" w:cs="Optima"/>
          <w:sz w:val="24"/>
          <w:szCs w:val="24"/>
        </w:rPr>
        <w:t>t a riposte. The 2</w:t>
      </w:r>
      <w:r>
        <w:rPr>
          <w:rFonts w:ascii="Optima" w:hAnsi="Optima" w:cs="Optima"/>
          <w:sz w:val="24"/>
          <w:szCs w:val="24"/>
          <w:vertAlign w:val="superscript"/>
        </w:rPr>
        <w:t>nd</w:t>
      </w:r>
      <w:r>
        <w:rPr>
          <w:rFonts w:ascii="Optima" w:hAnsi="Optima" w:cs="Optima"/>
          <w:sz w:val="24"/>
          <w:szCs w:val="24"/>
        </w:rPr>
        <w:t xml:space="preserve"> Respondent’s chairman assured the Applicant that the investigations were still ongoing.</w:t>
      </w:r>
    </w:p>
    <w:p w:rsidR="004E2CF9" w:rsidRDefault="0094382C">
      <w:pPr>
        <w:spacing w:before="150" w:after="150"/>
        <w:jc w:val="both"/>
      </w:pPr>
      <w:r>
        <w:rPr>
          <w:rFonts w:ascii="Optima" w:hAnsi="Optima" w:cs="Optima"/>
          <w:sz w:val="24"/>
          <w:szCs w:val="24"/>
        </w:rPr>
        <w:t xml:space="preserve"> 8.  Then on 5</w:t>
      </w:r>
      <w:r>
        <w:rPr>
          <w:rFonts w:ascii="Optima" w:hAnsi="Optima" w:cs="Optima"/>
          <w:sz w:val="24"/>
          <w:szCs w:val="24"/>
          <w:vertAlign w:val="superscript"/>
        </w:rPr>
        <w:t>th</w:t>
      </w:r>
      <w:r>
        <w:rPr>
          <w:rFonts w:ascii="Optima" w:hAnsi="Optima" w:cs="Optima"/>
          <w:sz w:val="24"/>
          <w:szCs w:val="24"/>
        </w:rPr>
        <w:t xml:space="preserve"> October 2015, the 1</w:t>
      </w:r>
      <w:r>
        <w:rPr>
          <w:rFonts w:ascii="Optima" w:hAnsi="Optima" w:cs="Optima"/>
          <w:sz w:val="24"/>
          <w:szCs w:val="24"/>
          <w:vertAlign w:val="superscript"/>
        </w:rPr>
        <w:t>st</w:t>
      </w:r>
      <w:r>
        <w:rPr>
          <w:rFonts w:ascii="Optima" w:hAnsi="Optima" w:cs="Optima"/>
          <w:sz w:val="24"/>
          <w:szCs w:val="24"/>
        </w:rPr>
        <w:t xml:space="preserve"> Respondent issued a press statement. The 1</w:t>
      </w:r>
      <w:r>
        <w:rPr>
          <w:rFonts w:ascii="Optima" w:hAnsi="Optima" w:cs="Optima"/>
          <w:sz w:val="24"/>
          <w:szCs w:val="24"/>
          <w:vertAlign w:val="superscript"/>
        </w:rPr>
        <w:t>st</w:t>
      </w:r>
      <w:r>
        <w:rPr>
          <w:rFonts w:ascii="Optima" w:hAnsi="Optima" w:cs="Optima"/>
          <w:sz w:val="24"/>
          <w:szCs w:val="24"/>
        </w:rPr>
        <w:t xml:space="preserve"> Respondent had made a decision that the Applicant be charged wi</w:t>
      </w:r>
      <w:r>
        <w:rPr>
          <w:rFonts w:ascii="Optima" w:hAnsi="Optima" w:cs="Optima"/>
          <w:sz w:val="24"/>
          <w:szCs w:val="24"/>
        </w:rPr>
        <w:t>th the offence of ethnic contempt contrary to Section 62 (1) of the National Cohesion and Integration Commission (NCIC) Act. The charge related to the messages and tweets posted by the Applicant on his twitter account.</w:t>
      </w:r>
    </w:p>
    <w:p w:rsidR="004E2CF9" w:rsidRDefault="0094382C">
      <w:pPr>
        <w:spacing w:before="150" w:after="150"/>
        <w:jc w:val="both"/>
      </w:pPr>
      <w:r>
        <w:rPr>
          <w:rFonts w:ascii="Optima" w:hAnsi="Optima" w:cs="Optima"/>
          <w:sz w:val="24"/>
          <w:szCs w:val="24"/>
        </w:rPr>
        <w:t xml:space="preserve"> 9.   It is the </w:t>
      </w:r>
      <w:r>
        <w:rPr>
          <w:rFonts w:ascii="Optima" w:hAnsi="Optima" w:cs="Optima"/>
          <w:sz w:val="24"/>
          <w:szCs w:val="24"/>
          <w:vertAlign w:val="superscript"/>
        </w:rPr>
        <w:t>1st</w:t>
      </w:r>
      <w:r>
        <w:rPr>
          <w:rFonts w:ascii="Optima" w:hAnsi="Optima" w:cs="Optima"/>
          <w:sz w:val="24"/>
          <w:szCs w:val="24"/>
        </w:rPr>
        <w:t xml:space="preserve"> Respondents decis</w:t>
      </w:r>
      <w:r>
        <w:rPr>
          <w:rFonts w:ascii="Optima" w:hAnsi="Optima" w:cs="Optima"/>
          <w:sz w:val="24"/>
          <w:szCs w:val="24"/>
        </w:rPr>
        <w:t>ion and press statement that prompted the Applicant to file the Petition and to seek interim conservatory orders.</w:t>
      </w:r>
    </w:p>
    <w:p w:rsidR="004E2CF9" w:rsidRDefault="004E2CF9"/>
    <w:p w:rsidR="004E2CF9" w:rsidRDefault="0094382C">
      <w:pPr>
        <w:spacing w:before="150" w:after="150"/>
        <w:ind w:left="1440"/>
        <w:jc w:val="both"/>
      </w:pPr>
      <w:r>
        <w:rPr>
          <w:rFonts w:ascii="Optima" w:hAnsi="Optima" w:cs="Optima"/>
          <w:sz w:val="24"/>
          <w:szCs w:val="24"/>
        </w:rPr>
        <w:t xml:space="preserve"> </w:t>
      </w:r>
      <w:r>
        <w:rPr>
          <w:rFonts w:ascii="Optima" w:hAnsi="Optima" w:cs="Optima"/>
          <w:b/>
          <w:sz w:val="24"/>
          <w:szCs w:val="24"/>
        </w:rPr>
        <w:t>The Applicant’s Case</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10.  The Applicant’s case is that the decision by the 1</w:t>
      </w:r>
      <w:r>
        <w:rPr>
          <w:rFonts w:ascii="Optima" w:hAnsi="Optima" w:cs="Optima"/>
          <w:sz w:val="24"/>
          <w:szCs w:val="24"/>
          <w:vertAlign w:val="superscript"/>
        </w:rPr>
        <w:t>st</w:t>
      </w:r>
      <w:r>
        <w:rPr>
          <w:rFonts w:ascii="Optima" w:hAnsi="Optima" w:cs="Optima"/>
          <w:sz w:val="24"/>
          <w:szCs w:val="24"/>
        </w:rPr>
        <w:t xml:space="preserve"> Respondent to issue a press statement on the 1</w:t>
      </w:r>
      <w:r>
        <w:rPr>
          <w:rFonts w:ascii="Optima" w:hAnsi="Optima" w:cs="Optima"/>
          <w:sz w:val="24"/>
          <w:szCs w:val="24"/>
          <w:vertAlign w:val="superscript"/>
        </w:rPr>
        <w:t>st</w:t>
      </w:r>
      <w:r>
        <w:rPr>
          <w:rFonts w:ascii="Optima" w:hAnsi="Optima" w:cs="Optima"/>
          <w:sz w:val="24"/>
          <w:szCs w:val="24"/>
        </w:rPr>
        <w:t xml:space="preserve"> Responden</w:t>
      </w:r>
      <w:r>
        <w:rPr>
          <w:rFonts w:ascii="Optima" w:hAnsi="Optima" w:cs="Optima"/>
          <w:sz w:val="24"/>
          <w:szCs w:val="24"/>
        </w:rPr>
        <w:t>t’s verdict to charge the Applicant prior to notifying the Applicant was not in accordance with the Constitution. That, indeed it interfered with the 1</w:t>
      </w:r>
      <w:r>
        <w:rPr>
          <w:rFonts w:ascii="Optima" w:hAnsi="Optima" w:cs="Optima"/>
          <w:sz w:val="24"/>
          <w:szCs w:val="24"/>
          <w:vertAlign w:val="superscript"/>
        </w:rPr>
        <w:t>st</w:t>
      </w:r>
      <w:r>
        <w:rPr>
          <w:rFonts w:ascii="Optima" w:hAnsi="Optima" w:cs="Optima"/>
          <w:sz w:val="24"/>
          <w:szCs w:val="24"/>
        </w:rPr>
        <w:t xml:space="preserve"> Respondents powers vide Article 157 of the Constitution. The Applicant contends that the 1</w:t>
      </w:r>
      <w:r>
        <w:rPr>
          <w:rFonts w:ascii="Optima" w:hAnsi="Optima" w:cs="Optima"/>
          <w:sz w:val="24"/>
          <w:szCs w:val="24"/>
          <w:vertAlign w:val="superscript"/>
        </w:rPr>
        <w:t>st</w:t>
      </w:r>
      <w:r>
        <w:rPr>
          <w:rFonts w:ascii="Optima" w:hAnsi="Optima" w:cs="Optima"/>
          <w:sz w:val="24"/>
          <w:szCs w:val="24"/>
        </w:rPr>
        <w:t xml:space="preserve"> Responden</w:t>
      </w:r>
      <w:r>
        <w:rPr>
          <w:rFonts w:ascii="Optima" w:hAnsi="Optima" w:cs="Optima"/>
          <w:sz w:val="24"/>
          <w:szCs w:val="24"/>
        </w:rPr>
        <w:t xml:space="preserve">ts powers to prosecute must be exercised within the four corners of the Constitution, reasonably and with a view to promoting the policies and objects of the law as set out under Section 4 of the Office of the Director of Public Prosecutions Act, No. 2 of </w:t>
      </w:r>
      <w:r>
        <w:rPr>
          <w:rFonts w:ascii="Optima" w:hAnsi="Optima" w:cs="Optima"/>
          <w:sz w:val="24"/>
          <w:szCs w:val="24"/>
        </w:rPr>
        <w:t>2013.</w:t>
      </w:r>
    </w:p>
    <w:p w:rsidR="004E2CF9" w:rsidRDefault="0094382C">
      <w:pPr>
        <w:spacing w:before="150" w:after="150"/>
        <w:jc w:val="both"/>
      </w:pPr>
      <w:r>
        <w:rPr>
          <w:rFonts w:ascii="Optima" w:hAnsi="Optima" w:cs="Optima"/>
          <w:sz w:val="24"/>
          <w:szCs w:val="24"/>
        </w:rPr>
        <w:t xml:space="preserve"> 11.  The Applicant also asserts that the investigations into his alleged criminal activity or action were carried out in bad faith. The Applicant         further contends that, in so far as the recommendations to charge him emanated from another per</w:t>
      </w:r>
      <w:r>
        <w:rPr>
          <w:rFonts w:ascii="Optima" w:hAnsi="Optima" w:cs="Optima"/>
          <w:sz w:val="24"/>
          <w:szCs w:val="24"/>
        </w:rPr>
        <w:t>son, there was a failure on the part of the 1</w:t>
      </w:r>
      <w:r>
        <w:rPr>
          <w:rFonts w:ascii="Optima" w:hAnsi="Optima" w:cs="Optima"/>
          <w:sz w:val="24"/>
          <w:szCs w:val="24"/>
          <w:vertAlign w:val="superscript"/>
        </w:rPr>
        <w:t>st</w:t>
      </w:r>
      <w:r>
        <w:rPr>
          <w:rFonts w:ascii="Optima" w:hAnsi="Optima" w:cs="Optima"/>
          <w:sz w:val="24"/>
          <w:szCs w:val="24"/>
        </w:rPr>
        <w:t xml:space="preserve"> Respondent to exercise the 1</w:t>
      </w:r>
      <w:r>
        <w:rPr>
          <w:rFonts w:ascii="Optima" w:hAnsi="Optima" w:cs="Optima"/>
          <w:sz w:val="24"/>
          <w:szCs w:val="24"/>
          <w:vertAlign w:val="superscript"/>
        </w:rPr>
        <w:t>st</w:t>
      </w:r>
      <w:r>
        <w:rPr>
          <w:rFonts w:ascii="Optima" w:hAnsi="Optima" w:cs="Optima"/>
          <w:sz w:val="24"/>
          <w:szCs w:val="24"/>
        </w:rPr>
        <w:t xml:space="preserve"> Respondent’s independent discretion.</w:t>
      </w:r>
    </w:p>
    <w:p w:rsidR="004E2CF9" w:rsidRDefault="0094382C">
      <w:pPr>
        <w:spacing w:before="150" w:after="150"/>
        <w:jc w:val="both"/>
      </w:pPr>
      <w:r>
        <w:rPr>
          <w:rFonts w:ascii="Optima" w:hAnsi="Optima" w:cs="Optima"/>
          <w:sz w:val="24"/>
          <w:szCs w:val="24"/>
        </w:rPr>
        <w:t xml:space="preserve"> 12.   The Applicant avers that the decision to charge him was discriminatory and thus  contrary to Article 27 of the Constitution. He state</w:t>
      </w:r>
      <w:r>
        <w:rPr>
          <w:rFonts w:ascii="Optima" w:hAnsi="Optima" w:cs="Optima"/>
          <w:sz w:val="24"/>
          <w:szCs w:val="24"/>
        </w:rPr>
        <w:t>s further that the decision was contrary to the principles of fair hearing and fair administrative actions as captured under Article 47, 48 and 50 of the Constitution. He says he was not and has not been accorded the right to defend himself and has also be</w:t>
      </w:r>
      <w:r>
        <w:rPr>
          <w:rFonts w:ascii="Optima" w:hAnsi="Optima" w:cs="Optima"/>
          <w:sz w:val="24"/>
          <w:szCs w:val="24"/>
        </w:rPr>
        <w:t>en tried in the public arena. The Applicant further states that the recommendations to charge him with a criminal offence were actuated by malice and politics.</w:t>
      </w:r>
    </w:p>
    <w:p w:rsidR="004E2CF9" w:rsidRDefault="0094382C">
      <w:pPr>
        <w:spacing w:before="150" w:after="150"/>
        <w:jc w:val="both"/>
      </w:pPr>
      <w:r>
        <w:rPr>
          <w:rFonts w:ascii="Optima" w:hAnsi="Optima" w:cs="Optima"/>
          <w:sz w:val="24"/>
          <w:szCs w:val="24"/>
        </w:rPr>
        <w:t xml:space="preserve"> 13.  Finally, the Applicant states that there is no prima facie evidence to support the charges</w:t>
      </w:r>
      <w:r>
        <w:rPr>
          <w:rFonts w:ascii="Optima" w:hAnsi="Optima" w:cs="Optima"/>
          <w:sz w:val="24"/>
          <w:szCs w:val="24"/>
        </w:rPr>
        <w:t xml:space="preserve"> brought against him and his prosecution will , besides prejudicing him, serve other motives other than that of enforcement of criminal law. To the Applicant, the criminal charges </w:t>
      </w:r>
      <w:r>
        <w:rPr>
          <w:rFonts w:ascii="Optima" w:hAnsi="Optima" w:cs="Optima"/>
          <w:sz w:val="24"/>
          <w:szCs w:val="24"/>
        </w:rPr>
        <w:lastRenderedPageBreak/>
        <w:t>preferred against him amount to an abuse of the court process and the same o</w:t>
      </w:r>
      <w:r>
        <w:rPr>
          <w:rFonts w:ascii="Optima" w:hAnsi="Optima" w:cs="Optima"/>
          <w:sz w:val="24"/>
          <w:szCs w:val="24"/>
        </w:rPr>
        <w:t>ught to be stopped.</w:t>
      </w:r>
    </w:p>
    <w:p w:rsidR="004E2CF9" w:rsidRDefault="004E2CF9"/>
    <w:p w:rsidR="004E2CF9" w:rsidRDefault="0094382C">
      <w:pPr>
        <w:spacing w:before="150" w:after="150"/>
        <w:ind w:left="1440"/>
        <w:jc w:val="both"/>
      </w:pPr>
      <w:r>
        <w:rPr>
          <w:rFonts w:ascii="Optima" w:hAnsi="Optima" w:cs="Optima"/>
          <w:sz w:val="24"/>
          <w:szCs w:val="24"/>
        </w:rPr>
        <w:t xml:space="preserve"> </w:t>
      </w:r>
      <w:r>
        <w:rPr>
          <w:rFonts w:ascii="Optima" w:hAnsi="Optima" w:cs="Optima"/>
          <w:b/>
          <w:sz w:val="24"/>
          <w:szCs w:val="24"/>
        </w:rPr>
        <w:t>The Respondents’ case</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14.   The 1</w:t>
      </w:r>
      <w:r>
        <w:rPr>
          <w:rFonts w:ascii="Optima" w:hAnsi="Optima" w:cs="Optima"/>
          <w:sz w:val="24"/>
          <w:szCs w:val="24"/>
          <w:vertAlign w:val="superscript"/>
        </w:rPr>
        <w:t>st</w:t>
      </w:r>
      <w:r>
        <w:rPr>
          <w:rFonts w:ascii="Optima" w:hAnsi="Optima" w:cs="Optima"/>
          <w:sz w:val="24"/>
          <w:szCs w:val="24"/>
        </w:rPr>
        <w:t xml:space="preserve"> to 4</w:t>
      </w:r>
      <w:r>
        <w:rPr>
          <w:rFonts w:ascii="Optima" w:hAnsi="Optima" w:cs="Optima"/>
          <w:sz w:val="24"/>
          <w:szCs w:val="24"/>
          <w:vertAlign w:val="superscript"/>
        </w:rPr>
        <w:t>th</w:t>
      </w:r>
      <w:r>
        <w:rPr>
          <w:rFonts w:ascii="Optima" w:hAnsi="Optima" w:cs="Optima"/>
          <w:sz w:val="24"/>
          <w:szCs w:val="24"/>
        </w:rPr>
        <w:t xml:space="preserve"> Respondents are of the view that there is an unwarranted misjoinder of parties, especially of the 3</w:t>
      </w:r>
      <w:r>
        <w:rPr>
          <w:rFonts w:ascii="Optima" w:hAnsi="Optima" w:cs="Optima"/>
          <w:sz w:val="24"/>
          <w:szCs w:val="24"/>
          <w:vertAlign w:val="superscript"/>
        </w:rPr>
        <w:t>rd</w:t>
      </w:r>
      <w:r>
        <w:rPr>
          <w:rFonts w:ascii="Optima" w:hAnsi="Optima" w:cs="Optima"/>
          <w:sz w:val="24"/>
          <w:szCs w:val="24"/>
        </w:rPr>
        <w:t xml:space="preserve"> and 4</w:t>
      </w:r>
      <w:r>
        <w:rPr>
          <w:rFonts w:ascii="Optima" w:hAnsi="Optima" w:cs="Optima"/>
          <w:sz w:val="24"/>
          <w:szCs w:val="24"/>
          <w:vertAlign w:val="superscript"/>
        </w:rPr>
        <w:t>th</w:t>
      </w:r>
      <w:r>
        <w:rPr>
          <w:rFonts w:ascii="Optima" w:hAnsi="Optima" w:cs="Optima"/>
          <w:sz w:val="24"/>
          <w:szCs w:val="24"/>
        </w:rPr>
        <w:t xml:space="preserve"> Respondents, to these proceedings.</w:t>
      </w:r>
    </w:p>
    <w:p w:rsidR="004E2CF9" w:rsidRDefault="0094382C">
      <w:pPr>
        <w:spacing w:before="150" w:after="150"/>
        <w:jc w:val="both"/>
      </w:pPr>
      <w:r>
        <w:rPr>
          <w:rFonts w:ascii="Optima" w:hAnsi="Optima" w:cs="Optima"/>
          <w:sz w:val="24"/>
          <w:szCs w:val="24"/>
        </w:rPr>
        <w:t xml:space="preserve"> 15.   </w:t>
      </w:r>
      <w:r>
        <w:rPr>
          <w:rFonts w:ascii="Optima" w:hAnsi="Optima" w:cs="Optima"/>
          <w:sz w:val="24"/>
          <w:szCs w:val="24"/>
        </w:rPr>
        <w:t>The Respondents also contend that the 1</w:t>
      </w:r>
      <w:r>
        <w:rPr>
          <w:rFonts w:ascii="Optima" w:hAnsi="Optima" w:cs="Optima"/>
          <w:sz w:val="24"/>
          <w:szCs w:val="24"/>
          <w:vertAlign w:val="superscript"/>
        </w:rPr>
        <w:t>st</w:t>
      </w:r>
      <w:r>
        <w:rPr>
          <w:rFonts w:ascii="Optima" w:hAnsi="Optima" w:cs="Optima"/>
          <w:sz w:val="24"/>
          <w:szCs w:val="24"/>
        </w:rPr>
        <w:t xml:space="preserve"> Respondent is simply executing a Constitutional mandate under Article 157 of the Constitution. The 1</w:t>
      </w:r>
      <w:r>
        <w:rPr>
          <w:rFonts w:ascii="Optima" w:hAnsi="Optima" w:cs="Optima"/>
          <w:sz w:val="24"/>
          <w:szCs w:val="24"/>
          <w:vertAlign w:val="superscript"/>
        </w:rPr>
        <w:t>st</w:t>
      </w:r>
      <w:r>
        <w:rPr>
          <w:rFonts w:ascii="Optima" w:hAnsi="Optima" w:cs="Optima"/>
          <w:sz w:val="24"/>
          <w:szCs w:val="24"/>
        </w:rPr>
        <w:t xml:space="preserve"> Respondent contends that the powers to prosecute as vested in the 1</w:t>
      </w:r>
      <w:r>
        <w:rPr>
          <w:rFonts w:ascii="Optima" w:hAnsi="Optima" w:cs="Optima"/>
          <w:sz w:val="24"/>
          <w:szCs w:val="24"/>
          <w:vertAlign w:val="superscript"/>
        </w:rPr>
        <w:t>st</w:t>
      </w:r>
      <w:r>
        <w:rPr>
          <w:rFonts w:ascii="Optima" w:hAnsi="Optima" w:cs="Optima"/>
          <w:sz w:val="24"/>
          <w:szCs w:val="24"/>
        </w:rPr>
        <w:t xml:space="preserve"> Respondent have not been interfered with or fettered by any of the other Respondents and further that the decision to press criminal charges against the Applicant was only arrived at after a review of  the evidence revealed sufficient grounds to sustain t</w:t>
      </w:r>
      <w:r>
        <w:rPr>
          <w:rFonts w:ascii="Optima" w:hAnsi="Optima" w:cs="Optima"/>
          <w:sz w:val="24"/>
          <w:szCs w:val="24"/>
        </w:rPr>
        <w:t>he charges.</w:t>
      </w:r>
    </w:p>
    <w:p w:rsidR="004E2CF9" w:rsidRDefault="0094382C">
      <w:pPr>
        <w:spacing w:before="150" w:after="150"/>
        <w:jc w:val="both"/>
      </w:pPr>
      <w:r>
        <w:rPr>
          <w:rFonts w:ascii="Optima" w:hAnsi="Optima" w:cs="Optima"/>
          <w:sz w:val="24"/>
          <w:szCs w:val="24"/>
        </w:rPr>
        <w:t xml:space="preserve"> 16.   The Respondents’ case which can be gathered from the Grounds of Opposition and the Replying Affidavit sworn by Robert Mabera and filed on 7</w:t>
      </w:r>
      <w:r>
        <w:rPr>
          <w:rFonts w:ascii="Optima" w:hAnsi="Optima" w:cs="Optima"/>
          <w:sz w:val="24"/>
          <w:szCs w:val="24"/>
          <w:vertAlign w:val="superscript"/>
        </w:rPr>
        <w:t>th</w:t>
      </w:r>
      <w:r>
        <w:rPr>
          <w:rFonts w:ascii="Optima" w:hAnsi="Optima" w:cs="Optima"/>
          <w:sz w:val="24"/>
          <w:szCs w:val="24"/>
        </w:rPr>
        <w:t xml:space="preserve"> October 2015, winds up by stating that the Applicant has not shown that the press coverage had </w:t>
      </w:r>
      <w:r>
        <w:rPr>
          <w:rFonts w:ascii="Optima" w:hAnsi="Optima" w:cs="Optima"/>
          <w:sz w:val="24"/>
          <w:szCs w:val="24"/>
        </w:rPr>
        <w:t>prejudiced his rights to a fair trial.</w:t>
      </w:r>
    </w:p>
    <w:p w:rsidR="004E2CF9" w:rsidRDefault="004E2CF9"/>
    <w:p w:rsidR="004E2CF9" w:rsidRDefault="0094382C">
      <w:pPr>
        <w:spacing w:before="150" w:after="150"/>
        <w:ind w:left="1440"/>
        <w:jc w:val="both"/>
      </w:pPr>
      <w:r>
        <w:rPr>
          <w:rFonts w:ascii="Optima" w:hAnsi="Optima" w:cs="Optima"/>
          <w:sz w:val="24"/>
          <w:szCs w:val="24"/>
        </w:rPr>
        <w:t xml:space="preserve"> </w:t>
      </w:r>
      <w:r>
        <w:rPr>
          <w:rFonts w:ascii="Optima" w:hAnsi="Optima" w:cs="Optima"/>
          <w:b/>
          <w:sz w:val="24"/>
          <w:szCs w:val="24"/>
        </w:rPr>
        <w:t>Submissions</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17.   The Applicant’s submissions as made jointly by Ms. J. Shamalla and Mr. C. Maloba largely recount the facts as outlined above. Ms Shamalla adds that the instant criminal process lack any legitima</w:t>
      </w:r>
      <w:r>
        <w:rPr>
          <w:rFonts w:ascii="Optima" w:hAnsi="Optima" w:cs="Optima"/>
          <w:sz w:val="24"/>
          <w:szCs w:val="24"/>
        </w:rPr>
        <w:t>cy. Mr. Maloba on the other hand states that the instant criminal process was novel and that not only was the Applicant being charged with a vague offence but the alleged offence had not been defined by the Court. He further puts in that the Petition actua</w:t>
      </w:r>
      <w:r>
        <w:rPr>
          <w:rFonts w:ascii="Optima" w:hAnsi="Optima" w:cs="Optima"/>
          <w:sz w:val="24"/>
          <w:szCs w:val="24"/>
        </w:rPr>
        <w:t>lly seeks to have the parameters of the offence clearly defined by the Court.</w:t>
      </w:r>
    </w:p>
    <w:p w:rsidR="004E2CF9" w:rsidRDefault="0094382C">
      <w:pPr>
        <w:spacing w:before="150" w:after="150"/>
        <w:jc w:val="both"/>
      </w:pPr>
      <w:r>
        <w:rPr>
          <w:rFonts w:ascii="Optima" w:hAnsi="Optima" w:cs="Optima"/>
          <w:sz w:val="24"/>
          <w:szCs w:val="24"/>
        </w:rPr>
        <w:t xml:space="preserve"> 18.  Dr. Maingi, for the 1</w:t>
      </w:r>
      <w:r>
        <w:rPr>
          <w:rFonts w:ascii="Optima" w:hAnsi="Optima" w:cs="Optima"/>
          <w:sz w:val="24"/>
          <w:szCs w:val="24"/>
          <w:vertAlign w:val="superscript"/>
        </w:rPr>
        <w:t>st</w:t>
      </w:r>
      <w:r>
        <w:rPr>
          <w:rFonts w:ascii="Optima" w:hAnsi="Optima" w:cs="Optima"/>
          <w:sz w:val="24"/>
          <w:szCs w:val="24"/>
        </w:rPr>
        <w:t xml:space="preserve"> through 4</w:t>
      </w:r>
      <w:r>
        <w:rPr>
          <w:rFonts w:ascii="Optima" w:hAnsi="Optima" w:cs="Optima"/>
          <w:sz w:val="24"/>
          <w:szCs w:val="24"/>
          <w:vertAlign w:val="superscript"/>
        </w:rPr>
        <w:t>th</w:t>
      </w:r>
      <w:r>
        <w:rPr>
          <w:rFonts w:ascii="Optima" w:hAnsi="Optima" w:cs="Optima"/>
          <w:sz w:val="24"/>
          <w:szCs w:val="24"/>
        </w:rPr>
        <w:t xml:space="preserve"> Respondents submits that there is no evidence given to show bad faith on the part of any of the Respondents. He further states that once</w:t>
      </w:r>
      <w:r>
        <w:rPr>
          <w:rFonts w:ascii="Optima" w:hAnsi="Optima" w:cs="Optima"/>
          <w:sz w:val="24"/>
          <w:szCs w:val="24"/>
        </w:rPr>
        <w:t xml:space="preserve"> there is a basis for prosecution then the 1</w:t>
      </w:r>
      <w:r>
        <w:rPr>
          <w:rFonts w:ascii="Optima" w:hAnsi="Optima" w:cs="Optima"/>
          <w:sz w:val="24"/>
          <w:szCs w:val="24"/>
          <w:vertAlign w:val="superscript"/>
        </w:rPr>
        <w:t>st</w:t>
      </w:r>
      <w:r>
        <w:rPr>
          <w:rFonts w:ascii="Optima" w:hAnsi="Optima" w:cs="Optima"/>
          <w:sz w:val="24"/>
          <w:szCs w:val="24"/>
        </w:rPr>
        <w:t xml:space="preserve"> Respondent should not be injuncted. For this proposition Dr Maingi relies on the case of </w:t>
      </w:r>
      <w:r>
        <w:rPr>
          <w:rFonts w:ascii="Optima" w:hAnsi="Optima" w:cs="Optima"/>
          <w:b/>
          <w:sz w:val="24"/>
          <w:szCs w:val="24"/>
        </w:rPr>
        <w:t>R v Attorney General &amp; 4 Others Ex parte Kenneth Kariuki Githii  Misc Appl. No151 of 2013 [2014]eKLR</w:t>
      </w:r>
      <w:r>
        <w:rPr>
          <w:rFonts w:ascii="Optima" w:hAnsi="Optima" w:cs="Optima"/>
          <w:sz w:val="24"/>
          <w:szCs w:val="24"/>
        </w:rPr>
        <w:t>. Dr Maingi adds tha</w:t>
      </w:r>
      <w:r>
        <w:rPr>
          <w:rFonts w:ascii="Optima" w:hAnsi="Optima" w:cs="Optima"/>
          <w:sz w:val="24"/>
          <w:szCs w:val="24"/>
        </w:rPr>
        <w:t>t there is a basis in the instant case.</w:t>
      </w:r>
    </w:p>
    <w:p w:rsidR="004E2CF9" w:rsidRDefault="0094382C">
      <w:pPr>
        <w:spacing w:before="150" w:after="150"/>
        <w:jc w:val="both"/>
      </w:pPr>
      <w:r>
        <w:rPr>
          <w:rFonts w:ascii="Optima" w:hAnsi="Optima" w:cs="Optima"/>
          <w:sz w:val="24"/>
          <w:szCs w:val="24"/>
        </w:rPr>
        <w:t xml:space="preserve"> 19.  With regard to the press statement Dr Maingi states that it did not affect or impact on the decision to prosecute. Dr Maingi wraps up his submissions by stating that the offence under Section 62 of the National</w:t>
      </w:r>
      <w:r>
        <w:rPr>
          <w:rFonts w:ascii="Optima" w:hAnsi="Optima" w:cs="Optima"/>
          <w:sz w:val="24"/>
          <w:szCs w:val="24"/>
        </w:rPr>
        <w:t xml:space="preserve"> Cohesion and Integration act, No 12 of 2008 is not novel and has been previously considered and handled by this court . Mr. Ashimoshi, who appears with Dr Maingi, adds that the Applicant has not established any prima facie case for the abuse of or violati</w:t>
      </w:r>
      <w:r>
        <w:rPr>
          <w:rFonts w:ascii="Optima" w:hAnsi="Optima" w:cs="Optima"/>
          <w:sz w:val="24"/>
          <w:szCs w:val="24"/>
        </w:rPr>
        <w:t>on of his rights and freedoms. Further, according to Mr Ashimoshi, public interest dictates that the prosecution of the Applicant be allowed to proceed.</w:t>
      </w:r>
    </w:p>
    <w:p w:rsidR="004E2CF9" w:rsidRDefault="0094382C">
      <w:pPr>
        <w:spacing w:before="150" w:after="150"/>
        <w:jc w:val="both"/>
      </w:pPr>
      <w:r>
        <w:rPr>
          <w:rFonts w:ascii="Optima" w:hAnsi="Optima" w:cs="Optima"/>
          <w:sz w:val="24"/>
          <w:szCs w:val="24"/>
        </w:rPr>
        <w:lastRenderedPageBreak/>
        <w:t xml:space="preserve"> 20.  Ms. Mwangi appearing for the Attorney General, also opposes the application. She urges the court </w:t>
      </w:r>
      <w:r>
        <w:rPr>
          <w:rFonts w:ascii="Optima" w:hAnsi="Optima" w:cs="Optima"/>
          <w:sz w:val="24"/>
          <w:szCs w:val="24"/>
        </w:rPr>
        <w:t>to respect the powers of the 1</w:t>
      </w:r>
      <w:r>
        <w:rPr>
          <w:rFonts w:ascii="Optima" w:hAnsi="Optima" w:cs="Optima"/>
          <w:sz w:val="24"/>
          <w:szCs w:val="24"/>
          <w:vertAlign w:val="superscript"/>
        </w:rPr>
        <w:t>st</w:t>
      </w:r>
      <w:r>
        <w:rPr>
          <w:rFonts w:ascii="Optima" w:hAnsi="Optima" w:cs="Optima"/>
          <w:sz w:val="24"/>
          <w:szCs w:val="24"/>
        </w:rPr>
        <w:t xml:space="preserve"> Respondent donated by the Constitution under Article 157 while also noting that that the Applicant will be appearing before a competent court of law where the Applicant will be best placed to relay his defence, if any.</w:t>
      </w:r>
    </w:p>
    <w:p w:rsidR="004E2CF9" w:rsidRDefault="004E2CF9"/>
    <w:p w:rsidR="004E2CF9" w:rsidRDefault="0094382C">
      <w:pPr>
        <w:spacing w:before="150" w:after="150"/>
        <w:ind w:left="1440"/>
        <w:jc w:val="both"/>
      </w:pPr>
      <w:r>
        <w:rPr>
          <w:rFonts w:ascii="Optima" w:hAnsi="Optima" w:cs="Optima"/>
          <w:sz w:val="24"/>
          <w:szCs w:val="24"/>
        </w:rPr>
        <w:t xml:space="preserve"> </w:t>
      </w:r>
      <w:r>
        <w:rPr>
          <w:rFonts w:ascii="Optima" w:hAnsi="Optima" w:cs="Optima"/>
          <w:b/>
          <w:sz w:val="24"/>
          <w:szCs w:val="24"/>
        </w:rPr>
        <w:t>Th</w:t>
      </w:r>
      <w:r>
        <w:rPr>
          <w:rFonts w:ascii="Optima" w:hAnsi="Optima" w:cs="Optima"/>
          <w:b/>
          <w:sz w:val="24"/>
          <w:szCs w:val="24"/>
        </w:rPr>
        <w:t xml:space="preserve">e Law and the issues </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21.  I have considered the pleadings on record as well as the parties’ respective submissions.</w:t>
      </w:r>
    </w:p>
    <w:p w:rsidR="004E2CF9" w:rsidRDefault="0094382C">
      <w:pPr>
        <w:spacing w:before="150" w:after="150"/>
        <w:jc w:val="both"/>
      </w:pPr>
      <w:r>
        <w:rPr>
          <w:rFonts w:ascii="Optima" w:hAnsi="Optima" w:cs="Optima"/>
          <w:sz w:val="24"/>
          <w:szCs w:val="24"/>
        </w:rPr>
        <w:t xml:space="preserve"> 22.   The Applicant commenced this Petition pursuant to Article 22 of the Constitution. The Applicant alleged a violation of his Consti</w:t>
      </w:r>
      <w:r>
        <w:rPr>
          <w:rFonts w:ascii="Optima" w:hAnsi="Optima" w:cs="Optima"/>
          <w:sz w:val="24"/>
          <w:szCs w:val="24"/>
        </w:rPr>
        <w:t xml:space="preserve">tutional rights and fundamental freedoms. A repertory of the Articles of the Constitution allegedly contravened has been given. As to the particulars, the Applicant stated that his impending arrest and prosecution interferes with and violates his right to </w:t>
      </w:r>
      <w:r>
        <w:rPr>
          <w:rFonts w:ascii="Optima" w:hAnsi="Optima" w:cs="Optima"/>
          <w:sz w:val="24"/>
          <w:szCs w:val="24"/>
        </w:rPr>
        <w:t xml:space="preserve">freedom of expression. The Applicant also stated that the decision to prosecute him goes against the principles of fair hearing and fair administrative     action under Articles 47, 48 and 50 of the Constitution. Finally, the Applicant also particularized </w:t>
      </w:r>
      <w:r>
        <w:rPr>
          <w:rFonts w:ascii="Optima" w:hAnsi="Optima" w:cs="Optima"/>
          <w:sz w:val="24"/>
          <w:szCs w:val="24"/>
        </w:rPr>
        <w:t>Article 27 and stated that he is being subjected to selective and discriminative actions contrary to Article 27 of the Constitution.</w:t>
      </w:r>
    </w:p>
    <w:p w:rsidR="004E2CF9" w:rsidRDefault="0094382C">
      <w:pPr>
        <w:spacing w:before="150" w:after="150"/>
        <w:jc w:val="both"/>
      </w:pPr>
      <w:r>
        <w:rPr>
          <w:rFonts w:ascii="Optima" w:hAnsi="Optima" w:cs="Optima"/>
          <w:sz w:val="24"/>
          <w:szCs w:val="24"/>
        </w:rPr>
        <w:t xml:space="preserve"> 23.   Pursuant to Article 23 of the Constitution, the Applicant now seeks orders of a temporary reprieve, to ensure that t</w:t>
      </w:r>
      <w:r>
        <w:rPr>
          <w:rFonts w:ascii="Optima" w:hAnsi="Optima" w:cs="Optima"/>
          <w:sz w:val="24"/>
          <w:szCs w:val="24"/>
        </w:rPr>
        <w:t xml:space="preserve">he state of affairs </w:t>
      </w:r>
      <w:r>
        <w:rPr>
          <w:rFonts w:ascii="Optima" w:hAnsi="Optima" w:cs="Optima"/>
          <w:i/>
          <w:iCs/>
          <w:sz w:val="24"/>
          <w:szCs w:val="24"/>
        </w:rPr>
        <w:t xml:space="preserve">ante </w:t>
      </w:r>
      <w:r>
        <w:rPr>
          <w:rFonts w:ascii="Optima" w:hAnsi="Optima" w:cs="Optima"/>
          <w:sz w:val="24"/>
          <w:szCs w:val="24"/>
        </w:rPr>
        <w:t>6</w:t>
      </w:r>
      <w:r>
        <w:rPr>
          <w:rFonts w:ascii="Optima" w:hAnsi="Optima" w:cs="Optima"/>
          <w:sz w:val="24"/>
          <w:szCs w:val="24"/>
          <w:vertAlign w:val="superscript"/>
        </w:rPr>
        <w:t>th</w:t>
      </w:r>
      <w:r>
        <w:rPr>
          <w:rFonts w:ascii="Optima" w:hAnsi="Optima" w:cs="Optima"/>
          <w:sz w:val="24"/>
          <w:szCs w:val="24"/>
        </w:rPr>
        <w:t xml:space="preserve"> October 2015 is maintained. The state of affairs was that the 1</w:t>
      </w:r>
      <w:r>
        <w:rPr>
          <w:rFonts w:ascii="Optima" w:hAnsi="Optima" w:cs="Optima"/>
          <w:sz w:val="24"/>
          <w:szCs w:val="24"/>
          <w:vertAlign w:val="superscript"/>
        </w:rPr>
        <w:t>st</w:t>
      </w:r>
      <w:r>
        <w:rPr>
          <w:rFonts w:ascii="Optima" w:hAnsi="Optima" w:cs="Optima"/>
          <w:sz w:val="24"/>
          <w:szCs w:val="24"/>
        </w:rPr>
        <w:t xml:space="preserve"> Respondent had only recommended that the Applicant be charged with an offence under the National Cohesion and Integration Commission Act.</w:t>
      </w:r>
    </w:p>
    <w:p w:rsidR="004E2CF9" w:rsidRDefault="004E2CF9"/>
    <w:p w:rsidR="004E2CF9" w:rsidRDefault="0094382C">
      <w:pPr>
        <w:spacing w:before="150" w:after="150"/>
        <w:ind w:left="1440"/>
        <w:jc w:val="both"/>
      </w:pPr>
      <w:r>
        <w:rPr>
          <w:rFonts w:ascii="Optima" w:hAnsi="Optima" w:cs="Optima"/>
          <w:sz w:val="24"/>
          <w:szCs w:val="24"/>
        </w:rPr>
        <w:t xml:space="preserve"> </w:t>
      </w:r>
      <w:r>
        <w:rPr>
          <w:rFonts w:ascii="Optima" w:hAnsi="Optima" w:cs="Optima"/>
          <w:b/>
          <w:i/>
          <w:iCs/>
          <w:sz w:val="24"/>
          <w:szCs w:val="24"/>
        </w:rPr>
        <w:t>The Issue</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24.   At</w:t>
      </w:r>
      <w:r>
        <w:rPr>
          <w:rFonts w:ascii="Optima" w:hAnsi="Optima" w:cs="Optima"/>
          <w:sz w:val="24"/>
          <w:szCs w:val="24"/>
        </w:rPr>
        <w:t xml:space="preserve"> the core for determination at this stage is the broad issue as to whether the court should grant the Applicant the interim orders sought and stay his intended prosecution pending the determination of the Petition.</w:t>
      </w:r>
    </w:p>
    <w:p w:rsidR="004E2CF9" w:rsidRDefault="0094382C">
      <w:pPr>
        <w:spacing w:before="150" w:after="150"/>
        <w:jc w:val="both"/>
      </w:pPr>
      <w:r>
        <w:rPr>
          <w:rFonts w:ascii="Optima" w:hAnsi="Optima" w:cs="Optima"/>
          <w:sz w:val="24"/>
          <w:szCs w:val="24"/>
        </w:rPr>
        <w:t xml:space="preserve"> 25.   Before proceeding further, I would</w:t>
      </w:r>
      <w:r>
        <w:rPr>
          <w:rFonts w:ascii="Optima" w:hAnsi="Optima" w:cs="Optima"/>
          <w:sz w:val="24"/>
          <w:szCs w:val="24"/>
        </w:rPr>
        <w:t xml:space="preserve"> like to address tow minor issues raised by the Respondents. First, is the contention by the 1</w:t>
      </w:r>
      <w:r>
        <w:rPr>
          <w:rFonts w:ascii="Optima" w:hAnsi="Optima" w:cs="Optima"/>
          <w:sz w:val="24"/>
          <w:szCs w:val="24"/>
          <w:vertAlign w:val="superscript"/>
        </w:rPr>
        <w:t>st</w:t>
      </w:r>
      <w:r>
        <w:rPr>
          <w:rFonts w:ascii="Optima" w:hAnsi="Optima" w:cs="Optima"/>
          <w:sz w:val="24"/>
          <w:szCs w:val="24"/>
        </w:rPr>
        <w:t xml:space="preserve"> to 4</w:t>
      </w:r>
      <w:r>
        <w:rPr>
          <w:rFonts w:ascii="Optima" w:hAnsi="Optima" w:cs="Optima"/>
          <w:sz w:val="24"/>
          <w:szCs w:val="24"/>
          <w:vertAlign w:val="superscript"/>
        </w:rPr>
        <w:t>th</w:t>
      </w:r>
      <w:r>
        <w:rPr>
          <w:rFonts w:ascii="Optima" w:hAnsi="Optima" w:cs="Optima"/>
          <w:sz w:val="24"/>
          <w:szCs w:val="24"/>
        </w:rPr>
        <w:t xml:space="preserve"> Respondents that in the Applicant seeking an injunction   rather than a conservatory order, the application is fatally defective.</w:t>
      </w:r>
    </w:p>
    <w:p w:rsidR="004E2CF9" w:rsidRDefault="0094382C">
      <w:pPr>
        <w:spacing w:before="150" w:after="150"/>
        <w:jc w:val="both"/>
      </w:pPr>
      <w:r>
        <w:rPr>
          <w:rFonts w:ascii="Optima" w:hAnsi="Optima" w:cs="Optima"/>
          <w:sz w:val="24"/>
          <w:szCs w:val="24"/>
        </w:rPr>
        <w:t xml:space="preserve"> 26.   Article 23 (3) </w:t>
      </w:r>
      <w:r>
        <w:rPr>
          <w:rFonts w:ascii="Optima" w:hAnsi="Optima" w:cs="Optima"/>
          <w:sz w:val="24"/>
          <w:szCs w:val="24"/>
        </w:rPr>
        <w:t>of the Constitution basically affords a party to proceedings brought pursuant to Article 22, asserting violation or threat of violation of any Constitutional right or fundamental freedom, the avenue of moving the court for any relief, including temporary r</w:t>
      </w:r>
      <w:r>
        <w:rPr>
          <w:rFonts w:ascii="Optima" w:hAnsi="Optima" w:cs="Optima"/>
          <w:sz w:val="24"/>
          <w:szCs w:val="24"/>
        </w:rPr>
        <w:t>eliefs. The said Article 23 reads as follows:</w:t>
      </w:r>
    </w:p>
    <w:p w:rsidR="004E2CF9" w:rsidRDefault="004E2CF9"/>
    <w:p w:rsidR="004E2CF9" w:rsidRDefault="0094382C">
      <w:pPr>
        <w:spacing w:before="150" w:after="150"/>
        <w:ind w:left="1440"/>
        <w:jc w:val="both"/>
      </w:pPr>
      <w:r>
        <w:rPr>
          <w:rFonts w:ascii="Optima" w:hAnsi="Optima" w:cs="Optima"/>
          <w:sz w:val="24"/>
          <w:szCs w:val="24"/>
        </w:rPr>
        <w:t xml:space="preserve"> “   </w:t>
      </w:r>
      <w:r>
        <w:rPr>
          <w:rFonts w:ascii="Optima" w:hAnsi="Optima" w:cs="Optima"/>
          <w:b/>
          <w:i/>
          <w:iCs/>
          <w:sz w:val="24"/>
          <w:szCs w:val="24"/>
        </w:rPr>
        <w:t>23 (1) …</w:t>
      </w:r>
    </w:p>
    <w:p w:rsidR="004E2CF9" w:rsidRDefault="0094382C">
      <w:pPr>
        <w:spacing w:before="150" w:after="150"/>
        <w:ind w:left="1440"/>
        <w:jc w:val="both"/>
      </w:pPr>
      <w:r>
        <w:rPr>
          <w:rFonts w:ascii="Optima" w:hAnsi="Optima" w:cs="Optima"/>
          <w:sz w:val="24"/>
          <w:szCs w:val="24"/>
        </w:rPr>
        <w:t xml:space="preserve"> </w:t>
      </w:r>
      <w:r>
        <w:rPr>
          <w:rFonts w:ascii="Optima" w:hAnsi="Optima" w:cs="Optima"/>
          <w:b/>
          <w:i/>
          <w:iCs/>
          <w:sz w:val="24"/>
          <w:szCs w:val="24"/>
        </w:rPr>
        <w:t>23 (2) …</w:t>
      </w:r>
    </w:p>
    <w:p w:rsidR="004E2CF9" w:rsidRDefault="0094382C">
      <w:pPr>
        <w:spacing w:before="150" w:after="150"/>
        <w:ind w:left="1440"/>
        <w:jc w:val="both"/>
      </w:pPr>
      <w:r>
        <w:rPr>
          <w:rFonts w:ascii="Optima" w:hAnsi="Optima" w:cs="Optima"/>
          <w:sz w:val="24"/>
          <w:szCs w:val="24"/>
        </w:rPr>
        <w:lastRenderedPageBreak/>
        <w:t xml:space="preserve"> </w:t>
      </w:r>
      <w:r>
        <w:rPr>
          <w:rFonts w:ascii="Optima" w:hAnsi="Optima" w:cs="Optima"/>
          <w:b/>
          <w:i/>
          <w:iCs/>
          <w:sz w:val="24"/>
          <w:szCs w:val="24"/>
        </w:rPr>
        <w:t xml:space="preserve">23 (3) In any proceedings brought under Article 22, </w:t>
      </w:r>
      <w:r>
        <w:rPr>
          <w:rFonts w:ascii="Optima" w:hAnsi="Optima" w:cs="Optima"/>
          <w:b/>
          <w:i/>
          <w:iCs/>
          <w:sz w:val="24"/>
          <w:szCs w:val="24"/>
          <w:u w:val="single"/>
        </w:rPr>
        <w:t>a court may grant appropriate relief, including</w:t>
      </w:r>
      <w:r>
        <w:rPr>
          <w:rFonts w:ascii="Optima" w:hAnsi="Optima" w:cs="Optima"/>
          <w:b/>
          <w:i/>
          <w:iCs/>
          <w:sz w:val="24"/>
          <w:szCs w:val="24"/>
        </w:rPr>
        <w:t xml:space="preserve">- </w:t>
      </w:r>
    </w:p>
    <w:p w:rsidR="004E2CF9" w:rsidRDefault="0094382C">
      <w:pPr>
        <w:spacing w:before="150" w:after="150"/>
        <w:ind w:left="1440"/>
        <w:jc w:val="both"/>
      </w:pPr>
      <w:r>
        <w:rPr>
          <w:rFonts w:ascii="Optima" w:hAnsi="Optima" w:cs="Optima"/>
          <w:sz w:val="24"/>
          <w:szCs w:val="24"/>
        </w:rPr>
        <w:t xml:space="preserve"> </w:t>
      </w:r>
      <w:r>
        <w:rPr>
          <w:rFonts w:ascii="Optima" w:hAnsi="Optima" w:cs="Optima"/>
          <w:b/>
          <w:i/>
          <w:iCs/>
          <w:sz w:val="24"/>
          <w:szCs w:val="24"/>
        </w:rPr>
        <w:t>a.  a declaration of rights;</w:t>
      </w:r>
    </w:p>
    <w:p w:rsidR="004E2CF9" w:rsidRDefault="0094382C">
      <w:pPr>
        <w:spacing w:before="150" w:after="150"/>
        <w:ind w:left="1440"/>
        <w:jc w:val="both"/>
      </w:pPr>
      <w:r>
        <w:rPr>
          <w:rFonts w:ascii="Optima" w:hAnsi="Optima" w:cs="Optima"/>
          <w:sz w:val="24"/>
          <w:szCs w:val="24"/>
        </w:rPr>
        <w:t xml:space="preserve"> </w:t>
      </w:r>
      <w:r>
        <w:rPr>
          <w:rFonts w:ascii="Optima" w:hAnsi="Optima" w:cs="Optima"/>
          <w:b/>
          <w:i/>
          <w:iCs/>
          <w:sz w:val="24"/>
          <w:szCs w:val="24"/>
        </w:rPr>
        <w:t>b.  an injunction;</w:t>
      </w:r>
    </w:p>
    <w:p w:rsidR="004E2CF9" w:rsidRDefault="0094382C">
      <w:pPr>
        <w:spacing w:before="150" w:after="150"/>
        <w:ind w:left="1440"/>
        <w:jc w:val="both"/>
      </w:pPr>
      <w:r>
        <w:rPr>
          <w:rFonts w:ascii="Optima" w:hAnsi="Optima" w:cs="Optima"/>
          <w:sz w:val="24"/>
          <w:szCs w:val="24"/>
        </w:rPr>
        <w:t xml:space="preserve"> </w:t>
      </w:r>
      <w:r>
        <w:rPr>
          <w:rFonts w:ascii="Optima" w:hAnsi="Optima" w:cs="Optima"/>
          <w:b/>
          <w:i/>
          <w:iCs/>
          <w:sz w:val="24"/>
          <w:szCs w:val="24"/>
        </w:rPr>
        <w:t xml:space="preserve">c.  </w:t>
      </w:r>
      <w:r>
        <w:rPr>
          <w:rFonts w:ascii="Optima" w:hAnsi="Optima" w:cs="Optima"/>
          <w:b/>
          <w:i/>
          <w:iCs/>
          <w:sz w:val="24"/>
          <w:szCs w:val="24"/>
          <w:u w:val="single"/>
        </w:rPr>
        <w:t>a conservatory order</w:t>
      </w:r>
      <w:r>
        <w:rPr>
          <w:rFonts w:ascii="Optima" w:hAnsi="Optima" w:cs="Optima"/>
          <w:b/>
          <w:i/>
          <w:iCs/>
          <w:sz w:val="24"/>
          <w:szCs w:val="24"/>
        </w:rPr>
        <w:t>;</w:t>
      </w:r>
    </w:p>
    <w:p w:rsidR="004E2CF9" w:rsidRDefault="0094382C">
      <w:pPr>
        <w:spacing w:before="150" w:after="150"/>
        <w:ind w:left="1440"/>
        <w:jc w:val="both"/>
      </w:pPr>
      <w:r>
        <w:rPr>
          <w:rFonts w:ascii="Optima" w:hAnsi="Optima" w:cs="Optima"/>
          <w:sz w:val="24"/>
          <w:szCs w:val="24"/>
        </w:rPr>
        <w:t xml:space="preserve"> </w:t>
      </w:r>
      <w:r>
        <w:rPr>
          <w:rFonts w:ascii="Optima" w:hAnsi="Optima" w:cs="Optima"/>
          <w:b/>
          <w:i/>
          <w:iCs/>
          <w:sz w:val="24"/>
          <w:szCs w:val="24"/>
        </w:rPr>
        <w:t xml:space="preserve">d. </w:t>
      </w:r>
      <w:r>
        <w:rPr>
          <w:rFonts w:ascii="Optima" w:hAnsi="Optima" w:cs="Optima"/>
          <w:b/>
          <w:i/>
          <w:iCs/>
          <w:sz w:val="24"/>
          <w:szCs w:val="24"/>
        </w:rPr>
        <w:t xml:space="preserve"> a declaration of invalidity of any law that denies, violates, infringes, or threatens a right or fundamental freedom in the Bill of Rights and is not justified under Article 24;</w:t>
      </w:r>
    </w:p>
    <w:p w:rsidR="004E2CF9" w:rsidRDefault="0094382C">
      <w:pPr>
        <w:spacing w:before="150" w:after="150"/>
        <w:ind w:left="1440"/>
        <w:jc w:val="both"/>
      </w:pPr>
      <w:r>
        <w:rPr>
          <w:rFonts w:ascii="Optima" w:hAnsi="Optima" w:cs="Optima"/>
          <w:sz w:val="24"/>
          <w:szCs w:val="24"/>
        </w:rPr>
        <w:t xml:space="preserve"> </w:t>
      </w:r>
      <w:r>
        <w:rPr>
          <w:rFonts w:ascii="Optima" w:hAnsi="Optima" w:cs="Optima"/>
          <w:b/>
          <w:i/>
          <w:iCs/>
          <w:sz w:val="24"/>
          <w:szCs w:val="24"/>
        </w:rPr>
        <w:t>e.  an order for compensation; and</w:t>
      </w:r>
    </w:p>
    <w:p w:rsidR="004E2CF9" w:rsidRDefault="0094382C">
      <w:pPr>
        <w:spacing w:before="150" w:after="150"/>
        <w:ind w:left="1440"/>
        <w:jc w:val="both"/>
      </w:pPr>
      <w:r>
        <w:rPr>
          <w:rFonts w:ascii="Optima" w:hAnsi="Optima" w:cs="Optima"/>
          <w:sz w:val="24"/>
          <w:szCs w:val="24"/>
        </w:rPr>
        <w:t xml:space="preserve"> </w:t>
      </w:r>
      <w:r>
        <w:rPr>
          <w:rFonts w:ascii="Optima" w:hAnsi="Optima" w:cs="Optima"/>
          <w:b/>
          <w:i/>
          <w:iCs/>
          <w:sz w:val="24"/>
          <w:szCs w:val="24"/>
        </w:rPr>
        <w:t>f. an order of judicial review</w:t>
      </w:r>
      <w:r>
        <w:rPr>
          <w:rFonts w:ascii="Optima" w:hAnsi="Optima" w:cs="Optima"/>
          <w:sz w:val="24"/>
          <w:szCs w:val="24"/>
        </w:rPr>
        <w:t>.” (emphas</w:t>
      </w:r>
      <w:r>
        <w:rPr>
          <w:rFonts w:ascii="Optima" w:hAnsi="Optima" w:cs="Optima"/>
          <w:sz w:val="24"/>
          <w:szCs w:val="24"/>
        </w:rPr>
        <w:t>is)</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27.  I have emphasized the phrase “ a court may grant appropriate relief, including” as I believe it to be the determinant guide on the first minor issue as to the prayers sought.</w:t>
      </w:r>
    </w:p>
    <w:p w:rsidR="004E2CF9" w:rsidRDefault="0094382C">
      <w:pPr>
        <w:spacing w:before="150" w:after="150"/>
        <w:jc w:val="both"/>
      </w:pPr>
      <w:r>
        <w:rPr>
          <w:rFonts w:ascii="Optima" w:hAnsi="Optima" w:cs="Optima"/>
          <w:sz w:val="24"/>
          <w:szCs w:val="24"/>
        </w:rPr>
        <w:t xml:space="preserve"> 28.  This phrase has, fortunately, been the subject of discussion by</w:t>
      </w:r>
      <w:r>
        <w:rPr>
          <w:rFonts w:ascii="Optima" w:hAnsi="Optima" w:cs="Optima"/>
          <w:sz w:val="24"/>
          <w:szCs w:val="24"/>
        </w:rPr>
        <w:t xml:space="preserve"> this court. I intend therefore to shorten the discussion on the same. The court in </w:t>
      </w:r>
      <w:r>
        <w:rPr>
          <w:rFonts w:ascii="Optima" w:hAnsi="Optima" w:cs="Optima"/>
          <w:b/>
          <w:sz w:val="24"/>
          <w:szCs w:val="24"/>
        </w:rPr>
        <w:t xml:space="preserve">Nancy Makokha Baraza v Judicial Service Commission &amp; 9 Others [2012]eKLR </w:t>
      </w:r>
      <w:r>
        <w:rPr>
          <w:rFonts w:ascii="Optima" w:hAnsi="Optima" w:cs="Optima"/>
          <w:sz w:val="24"/>
          <w:szCs w:val="24"/>
        </w:rPr>
        <w:t>inter alia expressed itself, with regard to the phrase, as follow :</w:t>
      </w:r>
    </w:p>
    <w:p w:rsidR="004E2CF9" w:rsidRDefault="004E2CF9"/>
    <w:p w:rsidR="004E2CF9" w:rsidRDefault="0094382C">
      <w:pPr>
        <w:spacing w:before="150" w:after="150"/>
        <w:ind w:left="1440"/>
        <w:jc w:val="both"/>
      </w:pPr>
      <w:r>
        <w:rPr>
          <w:rFonts w:ascii="Optima" w:hAnsi="Optima" w:cs="Optima"/>
          <w:sz w:val="24"/>
          <w:szCs w:val="24"/>
        </w:rPr>
        <w:t xml:space="preserve"> “ </w:t>
      </w:r>
      <w:r>
        <w:rPr>
          <w:rFonts w:ascii="Optima" w:hAnsi="Optima" w:cs="Optima"/>
          <w:b/>
          <w:i/>
          <w:iCs/>
          <w:sz w:val="24"/>
          <w:szCs w:val="24"/>
        </w:rPr>
        <w:t xml:space="preserve">The New Constitution gives </w:t>
      </w:r>
      <w:r>
        <w:rPr>
          <w:rFonts w:ascii="Optima" w:hAnsi="Optima" w:cs="Optima"/>
          <w:b/>
          <w:i/>
          <w:iCs/>
          <w:sz w:val="24"/>
          <w:szCs w:val="24"/>
        </w:rPr>
        <w:t>the court wide and unrestricted powers which are inclusive rather than exclusive and therefore allows the court to make appropriate orders and grant remedies as the situation demands and as the need arises</w:t>
      </w:r>
      <w:r>
        <w:rPr>
          <w:rFonts w:ascii="Optima" w:hAnsi="Optima" w:cs="Optima"/>
          <w:sz w:val="24"/>
          <w:szCs w:val="24"/>
        </w:rPr>
        <w:t>.”</w:t>
      </w:r>
    </w:p>
    <w:p w:rsidR="004E2CF9" w:rsidRDefault="0094382C">
      <w:pPr>
        <w:jc w:val="center"/>
      </w:pPr>
      <w:bookmarkStart w:id="0" w:name="_GoBack"/>
      <w:bookmarkEnd w:id="0"/>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29.  The court gave the phrase a robust and a</w:t>
      </w:r>
      <w:r>
        <w:rPr>
          <w:rFonts w:ascii="Optima" w:hAnsi="Optima" w:cs="Optima"/>
          <w:sz w:val="24"/>
          <w:szCs w:val="24"/>
        </w:rPr>
        <w:t xml:space="preserve">ppropriate interpretation with which I entirely agree. The court stated that there may be need for a court to go outside the expressly prescribed reliefs, depending on the circumstances of each case. I also have no doubt that the court should always be in </w:t>
      </w:r>
      <w:r>
        <w:rPr>
          <w:rFonts w:ascii="Optima" w:hAnsi="Optima" w:cs="Optima"/>
          <w:sz w:val="24"/>
          <w:szCs w:val="24"/>
        </w:rPr>
        <w:t>a position to fashion such new relief as will be necessary to protect and enforce the Constitution, even if it is a remedy or relief which is not itemized under Article 23 (3), so long as such relief too is within the confines of the Constitution : see als</w:t>
      </w:r>
      <w:r>
        <w:rPr>
          <w:rFonts w:ascii="Optima" w:hAnsi="Optima" w:cs="Optima"/>
          <w:sz w:val="24"/>
          <w:szCs w:val="24"/>
        </w:rPr>
        <w:t xml:space="preserve">o </w:t>
      </w:r>
      <w:r>
        <w:rPr>
          <w:rFonts w:ascii="Optima" w:hAnsi="Optima" w:cs="Optima"/>
          <w:b/>
          <w:sz w:val="24"/>
          <w:szCs w:val="24"/>
        </w:rPr>
        <w:t>Fose v Minister of Safety and Security (CCT 14/ 96) [1997] ZACC 6</w:t>
      </w:r>
      <w:r>
        <w:rPr>
          <w:rFonts w:ascii="Optima" w:hAnsi="Optima" w:cs="Optima"/>
          <w:sz w:val="24"/>
          <w:szCs w:val="24"/>
        </w:rPr>
        <w:t>.</w:t>
      </w:r>
    </w:p>
    <w:p w:rsidR="004E2CF9" w:rsidRDefault="0094382C">
      <w:pPr>
        <w:spacing w:before="150" w:after="150"/>
        <w:jc w:val="both"/>
      </w:pPr>
      <w:r>
        <w:rPr>
          <w:rFonts w:ascii="Optima" w:hAnsi="Optima" w:cs="Optima"/>
          <w:sz w:val="24"/>
          <w:szCs w:val="24"/>
        </w:rPr>
        <w:t xml:space="preserve"> 30.  It is evident that a party may seek and the court may grant an interim order in the form of a conservatory order. Properly so called conservatory orders are intended to help create </w:t>
      </w:r>
      <w:r>
        <w:rPr>
          <w:rFonts w:ascii="Optima" w:hAnsi="Optima" w:cs="Optima"/>
          <w:sz w:val="24"/>
          <w:szCs w:val="24"/>
        </w:rPr>
        <w:t>and or maintain a given state of affairs. It may take the form of a stay order or an injunctive order. It may be negative or positive in form. At the time of grant the court is duty bound to state its effect and extent. I have seen no harm in the way the p</w:t>
      </w:r>
      <w:r>
        <w:rPr>
          <w:rFonts w:ascii="Optima" w:hAnsi="Optima" w:cs="Optima"/>
          <w:sz w:val="24"/>
          <w:szCs w:val="24"/>
        </w:rPr>
        <w:t xml:space="preserve">rayers have been couched by the Applicant. Any reasonable judicial mind would not be yanked to any semantics. It is clear that what the Applicant seeks is a conservatory order, albeit in the form of an interim injunction. If </w:t>
      </w:r>
      <w:r>
        <w:rPr>
          <w:rFonts w:ascii="Optima" w:hAnsi="Optima" w:cs="Optima"/>
          <w:sz w:val="24"/>
          <w:szCs w:val="24"/>
        </w:rPr>
        <w:lastRenderedPageBreak/>
        <w:t xml:space="preserve">that be the ‘new tool’ to help </w:t>
      </w:r>
      <w:r>
        <w:rPr>
          <w:rFonts w:ascii="Optima" w:hAnsi="Optima" w:cs="Optima"/>
          <w:sz w:val="24"/>
          <w:szCs w:val="24"/>
        </w:rPr>
        <w:t>secure and protect the rights and freedoms under the Constitution, then the court must oblige.</w:t>
      </w:r>
    </w:p>
    <w:p w:rsidR="004E2CF9" w:rsidRDefault="0094382C">
      <w:pPr>
        <w:spacing w:before="150" w:after="150"/>
        <w:jc w:val="both"/>
      </w:pPr>
      <w:r>
        <w:rPr>
          <w:rFonts w:ascii="Optima" w:hAnsi="Optima" w:cs="Optima"/>
          <w:sz w:val="24"/>
          <w:szCs w:val="24"/>
        </w:rPr>
        <w:t xml:space="preserve"> 31.  The Respondents also pointed out that the application as well as the Petition are bad in law for the alleged misjoinder of the 3</w:t>
      </w:r>
      <w:r>
        <w:rPr>
          <w:rFonts w:ascii="Optima" w:hAnsi="Optima" w:cs="Optima"/>
          <w:sz w:val="24"/>
          <w:szCs w:val="24"/>
          <w:vertAlign w:val="superscript"/>
        </w:rPr>
        <w:t>rd</w:t>
      </w:r>
      <w:r>
        <w:rPr>
          <w:rFonts w:ascii="Optima" w:hAnsi="Optima" w:cs="Optima"/>
          <w:sz w:val="24"/>
          <w:szCs w:val="24"/>
        </w:rPr>
        <w:t xml:space="preserve"> and 4</w:t>
      </w:r>
      <w:r>
        <w:rPr>
          <w:rFonts w:ascii="Optima" w:hAnsi="Optima" w:cs="Optima"/>
          <w:sz w:val="24"/>
          <w:szCs w:val="24"/>
          <w:vertAlign w:val="superscript"/>
        </w:rPr>
        <w:t>th</w:t>
      </w:r>
      <w:r>
        <w:rPr>
          <w:rFonts w:ascii="Optima" w:hAnsi="Optima" w:cs="Optima"/>
          <w:sz w:val="24"/>
          <w:szCs w:val="24"/>
        </w:rPr>
        <w:t xml:space="preserve"> Respondents. Tho</w:t>
      </w:r>
      <w:r>
        <w:rPr>
          <w:rFonts w:ascii="Optima" w:hAnsi="Optima" w:cs="Optima"/>
          <w:sz w:val="24"/>
          <w:szCs w:val="24"/>
        </w:rPr>
        <w:t>ugh this point was not strongly pressed by the Respondents during oral arguments , I need only point out that the Constitution of Kenya (Protection of Rights and Fundamental Freedoms) Practice and Procedure Rules,2013 is clear on this point. Rule 5 makes i</w:t>
      </w:r>
      <w:r>
        <w:rPr>
          <w:rFonts w:ascii="Optima" w:hAnsi="Optima" w:cs="Optima"/>
          <w:sz w:val="24"/>
          <w:szCs w:val="24"/>
        </w:rPr>
        <w:t>t clear that a Petition, and by extension an application, is not to be defeated by reason of any non-joinder or misjoinder of parties . The court is enjoined to determine every dispute.</w:t>
      </w:r>
    </w:p>
    <w:p w:rsidR="004E2CF9" w:rsidRDefault="004E2CF9"/>
    <w:p w:rsidR="004E2CF9" w:rsidRDefault="0094382C">
      <w:pPr>
        <w:spacing w:before="150" w:after="150"/>
        <w:ind w:left="1440"/>
        <w:jc w:val="both"/>
      </w:pPr>
      <w:r>
        <w:rPr>
          <w:rFonts w:ascii="Optima" w:hAnsi="Optima" w:cs="Optima"/>
          <w:sz w:val="24"/>
          <w:szCs w:val="24"/>
        </w:rPr>
        <w:t xml:space="preserve"> </w:t>
      </w:r>
      <w:r>
        <w:rPr>
          <w:rFonts w:ascii="Optima" w:hAnsi="Optima" w:cs="Optima"/>
          <w:b/>
          <w:i/>
          <w:iCs/>
          <w:sz w:val="24"/>
          <w:szCs w:val="24"/>
        </w:rPr>
        <w:t>Governing legal principles of Article 23</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32.   Back to the merits</w:t>
      </w:r>
      <w:r>
        <w:rPr>
          <w:rFonts w:ascii="Optima" w:hAnsi="Optima" w:cs="Optima"/>
          <w:sz w:val="24"/>
          <w:szCs w:val="24"/>
        </w:rPr>
        <w:t xml:space="preserve"> of the application, I would start by saying that the pathway to be followed by a court seized with an application under Article 23 (3) (c) is now relatively clear.</w:t>
      </w:r>
    </w:p>
    <w:p w:rsidR="004E2CF9" w:rsidRDefault="0094382C">
      <w:pPr>
        <w:spacing w:before="150" w:after="150"/>
        <w:jc w:val="both"/>
      </w:pPr>
      <w:r>
        <w:rPr>
          <w:rFonts w:ascii="Optima" w:hAnsi="Optima" w:cs="Optima"/>
          <w:sz w:val="24"/>
          <w:szCs w:val="24"/>
        </w:rPr>
        <w:t xml:space="preserve"> 33.  First, the applicant ought to demonstrate a prima facie case with a likelihood of suc</w:t>
      </w:r>
      <w:r>
        <w:rPr>
          <w:rFonts w:ascii="Optima" w:hAnsi="Optima" w:cs="Optima"/>
          <w:sz w:val="24"/>
          <w:szCs w:val="24"/>
        </w:rPr>
        <w:t xml:space="preserve">cess and that in the absence of the conservatory orders he is likely to suffer prejudice. As was stated by Musinga J (as he then was) in the case of </w:t>
      </w:r>
      <w:r>
        <w:rPr>
          <w:rFonts w:ascii="Optima" w:hAnsi="Optima" w:cs="Optima"/>
          <w:b/>
          <w:sz w:val="24"/>
          <w:szCs w:val="24"/>
        </w:rPr>
        <w:t xml:space="preserve">Centre for Rights Education and Awareness and 7 Others –v- The Attorney General </w:t>
      </w:r>
      <w:r>
        <w:rPr>
          <w:rFonts w:ascii="Optima" w:hAnsi="Optima" w:cs="Optima"/>
          <w:sz w:val="24"/>
          <w:szCs w:val="24"/>
        </w:rPr>
        <w:t>[HCCP No. 16 of 2011]:</w:t>
      </w:r>
    </w:p>
    <w:p w:rsidR="004E2CF9" w:rsidRDefault="004E2CF9"/>
    <w:p w:rsidR="004E2CF9" w:rsidRDefault="0094382C">
      <w:pPr>
        <w:spacing w:before="150" w:after="150"/>
        <w:ind w:left="1440"/>
        <w:jc w:val="both"/>
      </w:pPr>
      <w:r>
        <w:rPr>
          <w:rFonts w:ascii="Optima" w:hAnsi="Optima" w:cs="Optima"/>
          <w:sz w:val="24"/>
          <w:szCs w:val="24"/>
        </w:rPr>
        <w:t xml:space="preserve"> </w:t>
      </w:r>
      <w:r>
        <w:rPr>
          <w:rFonts w:ascii="Optima" w:hAnsi="Optima" w:cs="Optima"/>
          <w:b/>
          <w:i/>
          <w:iCs/>
          <w:sz w:val="24"/>
          <w:szCs w:val="24"/>
        </w:rPr>
        <w:t>“</w:t>
      </w:r>
      <w:r>
        <w:rPr>
          <w:rFonts w:ascii="Optima" w:hAnsi="Optima" w:cs="Optima"/>
          <w:b/>
          <w:sz w:val="24"/>
          <w:szCs w:val="24"/>
        </w:rPr>
        <w:t>[</w:t>
      </w:r>
      <w:r>
        <w:rPr>
          <w:rFonts w:ascii="Optima" w:hAnsi="Optima" w:cs="Optima"/>
          <w:b/>
          <w:sz w:val="24"/>
          <w:szCs w:val="24"/>
        </w:rPr>
        <w:t>Arguments]</w:t>
      </w:r>
      <w:r>
        <w:rPr>
          <w:rFonts w:ascii="Optima" w:hAnsi="Optima" w:cs="Optima"/>
          <w:b/>
          <w:i/>
          <w:iCs/>
          <w:sz w:val="24"/>
          <w:szCs w:val="24"/>
        </w:rPr>
        <w:t xml:space="preserve"> in this ruling relate to the prayer for a conservatory order in terms of prayer 3 of the Applicant’s application and not the Petition. I will therefore not delve into a detailed analysis of facts and law. At this stage, a party seeking a conserv</w:t>
      </w:r>
      <w:r>
        <w:rPr>
          <w:rFonts w:ascii="Optima" w:hAnsi="Optima" w:cs="Optima"/>
          <w:b/>
          <w:i/>
          <w:iCs/>
          <w:sz w:val="24"/>
          <w:szCs w:val="24"/>
        </w:rPr>
        <w:t>atory order only requires to demonstrate that he has a prima facie case with a likelihood of success and that unless the court grants the conservatory order, there is real danger that he will suffer prejudice as a result of the violation or threatened viol</w:t>
      </w:r>
      <w:r>
        <w:rPr>
          <w:rFonts w:ascii="Optima" w:hAnsi="Optima" w:cs="Optima"/>
          <w:b/>
          <w:i/>
          <w:iCs/>
          <w:sz w:val="24"/>
          <w:szCs w:val="24"/>
        </w:rPr>
        <w:t>ation of the Constitution”.</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34.   </w:t>
      </w:r>
      <w:r>
        <w:rPr>
          <w:rFonts w:ascii="Optima" w:hAnsi="Optima" w:cs="Optima"/>
          <w:sz w:val="24"/>
          <w:szCs w:val="24"/>
        </w:rPr>
        <w:t>In my view, it is not enough to merely establish a prima facie case and show that it is potentially arguable. Potential arguability is not enough to justify a conservatory order but rather there must also be evident a likelihood of success. The prima facie</w:t>
      </w:r>
      <w:r>
        <w:rPr>
          <w:rFonts w:ascii="Optima" w:hAnsi="Optima" w:cs="Optima"/>
          <w:sz w:val="24"/>
          <w:szCs w:val="24"/>
        </w:rPr>
        <w:t xml:space="preserve"> case, in other words, ought to be beyond a speculative basis. In these respects, I would quickly make reference to M. Ibrahim J (as he then was) in the case of </w:t>
      </w:r>
      <w:r>
        <w:rPr>
          <w:rFonts w:ascii="Optima" w:hAnsi="Optima" w:cs="Optima"/>
          <w:b/>
          <w:sz w:val="24"/>
          <w:szCs w:val="24"/>
        </w:rPr>
        <w:t xml:space="preserve">Muslims for Human Rights (MUHURI) &amp; Others –v- Attorney General &amp; Others </w:t>
      </w:r>
      <w:r>
        <w:rPr>
          <w:rFonts w:ascii="Optima" w:hAnsi="Optima" w:cs="Optima"/>
          <w:sz w:val="24"/>
          <w:szCs w:val="24"/>
        </w:rPr>
        <w:t>CP No. 7 of     2011,w</w:t>
      </w:r>
      <w:r>
        <w:rPr>
          <w:rFonts w:ascii="Optima" w:hAnsi="Optima" w:cs="Optima"/>
          <w:sz w:val="24"/>
          <w:szCs w:val="24"/>
        </w:rPr>
        <w:t xml:space="preserve">ho whilst agreeing with Musinga J’s statement in </w:t>
      </w:r>
      <w:r>
        <w:rPr>
          <w:rFonts w:ascii="Optima" w:hAnsi="Optima" w:cs="Optima"/>
          <w:b/>
          <w:sz w:val="24"/>
          <w:szCs w:val="24"/>
        </w:rPr>
        <w:t>Centre for Rights Education and Awareness (CREAW) and 7 Others –v- The Attorney General (</w:t>
      </w:r>
      <w:r>
        <w:rPr>
          <w:rFonts w:ascii="Optima" w:hAnsi="Optima" w:cs="Optima"/>
          <w:b/>
          <w:i/>
          <w:iCs/>
          <w:sz w:val="24"/>
          <w:szCs w:val="24"/>
        </w:rPr>
        <w:t>supra</w:t>
      </w:r>
      <w:r>
        <w:rPr>
          <w:rFonts w:ascii="Optima" w:hAnsi="Optima" w:cs="Optima"/>
          <w:sz w:val="24"/>
          <w:szCs w:val="24"/>
        </w:rPr>
        <w:t>) stated as follows:-</w:t>
      </w:r>
    </w:p>
    <w:p w:rsidR="004E2CF9" w:rsidRDefault="004E2CF9"/>
    <w:p w:rsidR="004E2CF9" w:rsidRDefault="0094382C">
      <w:pPr>
        <w:spacing w:before="150" w:after="150"/>
        <w:ind w:left="1440"/>
        <w:jc w:val="both"/>
      </w:pPr>
      <w:r>
        <w:rPr>
          <w:rFonts w:ascii="Optima" w:hAnsi="Optima" w:cs="Optima"/>
          <w:sz w:val="24"/>
          <w:szCs w:val="24"/>
        </w:rPr>
        <w:t xml:space="preserve"> </w:t>
      </w:r>
      <w:r>
        <w:rPr>
          <w:rFonts w:ascii="Optima" w:hAnsi="Optima" w:cs="Optima"/>
          <w:b/>
          <w:i/>
          <w:iCs/>
          <w:sz w:val="24"/>
          <w:szCs w:val="24"/>
        </w:rPr>
        <w:t>“I would agree with my brother that an applicant seeking conservatory orders in a Constit</w:t>
      </w:r>
      <w:r>
        <w:rPr>
          <w:rFonts w:ascii="Optima" w:hAnsi="Optima" w:cs="Optima"/>
          <w:b/>
          <w:i/>
          <w:iCs/>
          <w:sz w:val="24"/>
          <w:szCs w:val="24"/>
        </w:rPr>
        <w:t xml:space="preserve">utional case must     demonstrate that he has a prima facie case with a </w:t>
      </w:r>
      <w:r>
        <w:rPr>
          <w:rFonts w:ascii="Optima" w:hAnsi="Optima" w:cs="Optima"/>
          <w:b/>
          <w:i/>
          <w:iCs/>
          <w:sz w:val="24"/>
          <w:szCs w:val="24"/>
          <w:u w:val="single"/>
        </w:rPr>
        <w:t>likelihood of success</w:t>
      </w:r>
      <w:r>
        <w:rPr>
          <w:rFonts w:ascii="Optima" w:hAnsi="Optima" w:cs="Optima"/>
          <w:b/>
          <w:i/>
          <w:iCs/>
          <w:sz w:val="24"/>
          <w:szCs w:val="24"/>
        </w:rPr>
        <w:t>”</w:t>
      </w:r>
      <w:r>
        <w:rPr>
          <w:rFonts w:ascii="Optima" w:hAnsi="Optima" w:cs="Optima"/>
          <w:sz w:val="24"/>
          <w:szCs w:val="24"/>
        </w:rPr>
        <w:t xml:space="preserve"> (emphasis)</w:t>
      </w:r>
      <w:r>
        <w:rPr>
          <w:rFonts w:ascii="Optima" w:hAnsi="Optima" w:cs="Optima"/>
          <w:b/>
          <w:i/>
          <w:iCs/>
          <w:sz w:val="24"/>
          <w:szCs w:val="24"/>
        </w:rPr>
        <w:t>.</w:t>
      </w:r>
    </w:p>
    <w:p w:rsidR="004E2CF9" w:rsidRDefault="0094382C">
      <w:pPr>
        <w:spacing w:before="150" w:after="150"/>
        <w:ind w:left="1440"/>
        <w:jc w:val="both"/>
      </w:pPr>
      <w:r>
        <w:rPr>
          <w:rFonts w:ascii="Optima" w:hAnsi="Optima" w:cs="Optima"/>
          <w:sz w:val="24"/>
          <w:szCs w:val="24"/>
        </w:rPr>
        <w:lastRenderedPageBreak/>
        <w:t xml:space="preserve"> See also same pertinent observations made by Ngugi J and Muriithi J sitting separately in </w:t>
      </w:r>
      <w:r>
        <w:rPr>
          <w:rFonts w:ascii="Optima" w:hAnsi="Optima" w:cs="Optima"/>
          <w:b/>
          <w:sz w:val="24"/>
          <w:szCs w:val="24"/>
        </w:rPr>
        <w:t>Jimaldin Adan Ahmed &amp; 10 Others -v- Ali Ibrahim Roba and 2</w:t>
      </w:r>
      <w:r>
        <w:rPr>
          <w:rFonts w:ascii="Optima" w:hAnsi="Optima" w:cs="Optima"/>
          <w:b/>
          <w:sz w:val="24"/>
          <w:szCs w:val="24"/>
        </w:rPr>
        <w:t xml:space="preserve"> Others [2015] eKLR </w:t>
      </w:r>
      <w:r>
        <w:rPr>
          <w:rFonts w:ascii="Optima" w:hAnsi="Optima" w:cs="Optima"/>
          <w:sz w:val="24"/>
          <w:szCs w:val="24"/>
        </w:rPr>
        <w:t xml:space="preserve">and </w:t>
      </w:r>
      <w:r>
        <w:rPr>
          <w:rFonts w:ascii="Optima" w:hAnsi="Optima" w:cs="Optima"/>
          <w:b/>
          <w:sz w:val="24"/>
          <w:szCs w:val="24"/>
        </w:rPr>
        <w:t xml:space="preserve">Micro Small Enterprises Association of Kenya (Mombasa -v-  Mombasa County Government [2014] eKLR </w:t>
      </w:r>
      <w:r>
        <w:rPr>
          <w:rFonts w:ascii="Optima" w:hAnsi="Optima" w:cs="Optima"/>
          <w:sz w:val="24"/>
          <w:szCs w:val="24"/>
        </w:rPr>
        <w:t>respectively</w:t>
      </w:r>
      <w:r>
        <w:rPr>
          <w:rFonts w:ascii="Optima" w:hAnsi="Optima" w:cs="Optima"/>
          <w:b/>
          <w:sz w:val="24"/>
          <w:szCs w:val="24"/>
        </w:rPr>
        <w:t>.</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35. </w:t>
      </w:r>
      <w:r>
        <w:rPr>
          <w:rFonts w:ascii="Optima" w:hAnsi="Optima" w:cs="Optima"/>
          <w:sz w:val="24"/>
          <w:szCs w:val="24"/>
        </w:rPr>
        <w:t xml:space="preserve"> Once the applicant has established to the court’s satisfaction a prima facie case with a likelihood of success, the court is then to decide whether a grant or a denial of the conservatory relief will enhance the Constitutional values and objects of the sp</w:t>
      </w:r>
      <w:r>
        <w:rPr>
          <w:rFonts w:ascii="Optima" w:hAnsi="Optima" w:cs="Optima"/>
          <w:sz w:val="24"/>
          <w:szCs w:val="24"/>
        </w:rPr>
        <w:t xml:space="preserve">ecific right or freedom in the Bill of rights: see </w:t>
      </w:r>
      <w:r>
        <w:rPr>
          <w:rFonts w:ascii="Optima" w:hAnsi="Optima" w:cs="Optima"/>
          <w:b/>
          <w:sz w:val="24"/>
          <w:szCs w:val="24"/>
        </w:rPr>
        <w:t xml:space="preserve">Patrick Musimba –v- The National Land Commission &amp; 4 Others </w:t>
      </w:r>
      <w:r>
        <w:rPr>
          <w:rFonts w:ascii="Optima" w:hAnsi="Optima" w:cs="Optima"/>
          <w:sz w:val="24"/>
          <w:szCs w:val="24"/>
        </w:rPr>
        <w:t xml:space="preserve">HCCP 613 of 2014 (No. 1) [2015] eKLR and also </w:t>
      </w:r>
      <w:r>
        <w:rPr>
          <w:rFonts w:ascii="Optima" w:hAnsi="Optima" w:cs="Optima"/>
          <w:b/>
          <w:sz w:val="24"/>
          <w:szCs w:val="24"/>
        </w:rPr>
        <w:t>Satrose Ayuma &amp; 11 Others –v- Registered Trustees of Kenya Railways Staff Retirements Benefits Sche</w:t>
      </w:r>
      <w:r>
        <w:rPr>
          <w:rFonts w:ascii="Optima" w:hAnsi="Optima" w:cs="Optima"/>
          <w:b/>
          <w:sz w:val="24"/>
          <w:szCs w:val="24"/>
        </w:rPr>
        <w:t>me [2011] eKLR.</w:t>
      </w:r>
    </w:p>
    <w:p w:rsidR="004E2CF9" w:rsidRDefault="0094382C">
      <w:pPr>
        <w:spacing w:before="150" w:after="150"/>
        <w:jc w:val="both"/>
      </w:pPr>
      <w:r>
        <w:rPr>
          <w:rFonts w:ascii="Optima" w:hAnsi="Optima" w:cs="Optima"/>
          <w:sz w:val="24"/>
          <w:szCs w:val="24"/>
        </w:rPr>
        <w:t xml:space="preserve"> 36.   Thirdly, flowing from the first two principles, is whether if an interim Conservatory order is not granted, the petition or its substratum will be rendered nugatory. It is indeed the business of the court to ensure and secure so far </w:t>
      </w:r>
      <w:r>
        <w:rPr>
          <w:rFonts w:ascii="Optima" w:hAnsi="Optima" w:cs="Optima"/>
          <w:sz w:val="24"/>
          <w:szCs w:val="24"/>
        </w:rPr>
        <w:t xml:space="preserve">as possible that any transitional motions before the court do not render nugatory the ultimate end of justice. In these respects the case of </w:t>
      </w:r>
      <w:r>
        <w:rPr>
          <w:rFonts w:ascii="Optima" w:hAnsi="Optima" w:cs="Optima"/>
          <w:b/>
          <w:sz w:val="24"/>
          <w:szCs w:val="24"/>
        </w:rPr>
        <w:t>Martin Nyaga Wambora –v- Speaker of the County Assembly of Embu &amp; 3 Others</w:t>
      </w:r>
      <w:r>
        <w:rPr>
          <w:rFonts w:ascii="Optima" w:hAnsi="Optima" w:cs="Optima"/>
          <w:sz w:val="24"/>
          <w:szCs w:val="24"/>
        </w:rPr>
        <w:t xml:space="preserve"> CP No. 7 of 2014, is relevant, especiall</w:t>
      </w:r>
      <w:r>
        <w:rPr>
          <w:rFonts w:ascii="Optima" w:hAnsi="Optima" w:cs="Optima"/>
          <w:sz w:val="24"/>
          <w:szCs w:val="24"/>
        </w:rPr>
        <w:t>y paragraphs [59] [60] and [61] thereof.</w:t>
      </w:r>
    </w:p>
    <w:p w:rsidR="004E2CF9" w:rsidRDefault="0094382C">
      <w:pPr>
        <w:spacing w:before="150" w:after="150"/>
        <w:jc w:val="both"/>
      </w:pPr>
      <w:r>
        <w:rPr>
          <w:rFonts w:ascii="Optima" w:hAnsi="Optima" w:cs="Optima"/>
          <w:sz w:val="24"/>
          <w:szCs w:val="24"/>
        </w:rPr>
        <w:t xml:space="preserve"> 37.   The fourth principle which emerges from the various cases and is well captured by the Supreme Court of Kenya in the case of </w:t>
      </w:r>
      <w:r>
        <w:rPr>
          <w:rFonts w:ascii="Optima" w:hAnsi="Optima" w:cs="Optima"/>
          <w:b/>
          <w:sz w:val="24"/>
          <w:szCs w:val="24"/>
        </w:rPr>
        <w:t xml:space="preserve">Gatirau Peter Munya –v- Dickson Mwenda Githinji &amp; 2 Others [2014] eKLR </w:t>
      </w:r>
      <w:r>
        <w:rPr>
          <w:rFonts w:ascii="Optima" w:hAnsi="Optima" w:cs="Optima"/>
          <w:sz w:val="24"/>
          <w:szCs w:val="24"/>
        </w:rPr>
        <w:t>is that the c</w:t>
      </w:r>
      <w:r>
        <w:rPr>
          <w:rFonts w:ascii="Optima" w:hAnsi="Optima" w:cs="Optima"/>
          <w:sz w:val="24"/>
          <w:szCs w:val="24"/>
        </w:rPr>
        <w:t>ourt must consider conservatory orders also in the face of the public interest dogma. So stated the Supreme Court:</w:t>
      </w:r>
    </w:p>
    <w:p w:rsidR="004E2CF9" w:rsidRDefault="004E2CF9"/>
    <w:p w:rsidR="004E2CF9" w:rsidRDefault="0094382C">
      <w:pPr>
        <w:spacing w:before="150" w:after="150"/>
        <w:ind w:left="1440"/>
        <w:jc w:val="both"/>
      </w:pPr>
      <w:r>
        <w:rPr>
          <w:rFonts w:ascii="Optima" w:hAnsi="Optima" w:cs="Optima"/>
          <w:sz w:val="24"/>
          <w:szCs w:val="24"/>
        </w:rPr>
        <w:t xml:space="preserve"> </w:t>
      </w:r>
      <w:r>
        <w:rPr>
          <w:rFonts w:ascii="Optima" w:hAnsi="Optima" w:cs="Optima"/>
          <w:b/>
          <w:i/>
          <w:iCs/>
          <w:sz w:val="24"/>
          <w:szCs w:val="24"/>
        </w:rPr>
        <w:t>“Conservatory Orders” bear a more decided public law connotation: for these are orders to facilitate ordered functioning within public agen</w:t>
      </w:r>
      <w:r>
        <w:rPr>
          <w:rFonts w:ascii="Optima" w:hAnsi="Optima" w:cs="Optima"/>
          <w:b/>
          <w:i/>
          <w:iCs/>
          <w:sz w:val="24"/>
          <w:szCs w:val="24"/>
        </w:rPr>
        <w:t>cies, as well as to uphold adjudicatory authority of the court, in the public interest. Conservatory orders, therefore, are not, unlike interlocutory injunctions linked to such private-party issues on the “prospects of irreparable harm occurring during the</w:t>
      </w:r>
      <w:r>
        <w:rPr>
          <w:rFonts w:ascii="Optima" w:hAnsi="Optima" w:cs="Optima"/>
          <w:b/>
          <w:i/>
          <w:iCs/>
          <w:sz w:val="24"/>
          <w:szCs w:val="24"/>
        </w:rPr>
        <w:t xml:space="preserve"> pendency of a case; or “high probability of success” in the applicants case for orders of stay. Conservatory orders consequently, should be granted on the inherent merit of the case bearing in mind the public interest the Constitutional values and the pro</w:t>
      </w:r>
      <w:r>
        <w:rPr>
          <w:rFonts w:ascii="Optima" w:hAnsi="Optima" w:cs="Optima"/>
          <w:b/>
          <w:i/>
          <w:iCs/>
          <w:sz w:val="24"/>
          <w:szCs w:val="24"/>
        </w:rPr>
        <w:t>portionate magnitudes, and priority levels attributable to the relevant causes”.</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38.  Finally, the court is to exercise its discretion in deciding whether to grant or deny a conservatory order. The court must consequently consider all relevant material </w:t>
      </w:r>
      <w:r>
        <w:rPr>
          <w:rFonts w:ascii="Optima" w:hAnsi="Optima" w:cs="Optima"/>
          <w:sz w:val="24"/>
          <w:szCs w:val="24"/>
        </w:rPr>
        <w:t>facts and avoid immaterial matters. The court will consider the applicants credentials, the prima facie correctness of the availed information, whether the grievances are genuine legitimate and deserving and finally whether the grievances and allegations a</w:t>
      </w:r>
      <w:r>
        <w:rPr>
          <w:rFonts w:ascii="Optima" w:hAnsi="Optima" w:cs="Optima"/>
          <w:sz w:val="24"/>
          <w:szCs w:val="24"/>
        </w:rPr>
        <w:t xml:space="preserve">re grave and serious or merely vague and reckless: see </w:t>
      </w:r>
      <w:r>
        <w:rPr>
          <w:rFonts w:ascii="Optima" w:hAnsi="Optima" w:cs="Optima"/>
          <w:b/>
          <w:sz w:val="24"/>
          <w:szCs w:val="24"/>
        </w:rPr>
        <w:t xml:space="preserve">Centre for Human Rights and Democracy &amp; 2 Others –v- Judges </w:t>
      </w:r>
      <w:r>
        <w:rPr>
          <w:rFonts w:ascii="Optima" w:hAnsi="Optima" w:cs="Optima"/>
          <w:b/>
          <w:sz w:val="24"/>
          <w:szCs w:val="24"/>
        </w:rPr>
        <w:lastRenderedPageBreak/>
        <w:t>and Magistrates Vetting Board &amp; 2 Others</w:t>
      </w:r>
      <w:r>
        <w:rPr>
          <w:rFonts w:ascii="Optima" w:hAnsi="Optima" w:cs="Optima"/>
          <w:sz w:val="24"/>
          <w:szCs w:val="24"/>
        </w:rPr>
        <w:t xml:space="preserve"> HCCP No. 11 of 2012 as well as </w:t>
      </w:r>
      <w:r>
        <w:rPr>
          <w:rFonts w:ascii="Optima" w:hAnsi="Optima" w:cs="Optima"/>
          <w:b/>
          <w:sz w:val="24"/>
          <w:szCs w:val="24"/>
        </w:rPr>
        <w:t>Suleiman –v- Amboseli Resort Ltd [2004] 2 KLR 589.</w:t>
      </w:r>
    </w:p>
    <w:p w:rsidR="004E2CF9" w:rsidRDefault="004E2CF9"/>
    <w:p w:rsidR="004E2CF9" w:rsidRDefault="0094382C">
      <w:pPr>
        <w:spacing w:before="150" w:after="150"/>
        <w:ind w:left="1440"/>
        <w:jc w:val="both"/>
      </w:pPr>
      <w:r>
        <w:rPr>
          <w:rFonts w:ascii="Optima" w:hAnsi="Optima" w:cs="Optima"/>
          <w:sz w:val="24"/>
          <w:szCs w:val="24"/>
        </w:rPr>
        <w:t xml:space="preserve"> </w:t>
      </w:r>
      <w:r>
        <w:rPr>
          <w:rFonts w:ascii="Optima" w:hAnsi="Optima" w:cs="Optima"/>
          <w:b/>
          <w:sz w:val="24"/>
          <w:szCs w:val="24"/>
        </w:rPr>
        <w:t>Determination an</w:t>
      </w:r>
      <w:r>
        <w:rPr>
          <w:rFonts w:ascii="Optima" w:hAnsi="Optima" w:cs="Optima"/>
          <w:b/>
          <w:sz w:val="24"/>
          <w:szCs w:val="24"/>
        </w:rPr>
        <w:t>d Analysis</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39.  Invoking the principles laid out in the various decisions above the question then is whether the Applicant herein has met the set criterion. Is there a prima facie case? Is the Petition likely to succeed? If no order is granted in the in</w:t>
      </w:r>
      <w:r>
        <w:rPr>
          <w:rFonts w:ascii="Optima" w:hAnsi="Optima" w:cs="Optima"/>
          <w:sz w:val="24"/>
          <w:szCs w:val="24"/>
        </w:rPr>
        <w:t xml:space="preserve">terim, will the Applicant be prejudiced and his petition rendered nugatory? Would public interest be served by the grant of the orders sought? </w:t>
      </w:r>
    </w:p>
    <w:p w:rsidR="004E2CF9" w:rsidRDefault="0094382C">
      <w:pPr>
        <w:spacing w:before="150" w:after="150"/>
        <w:jc w:val="both"/>
      </w:pPr>
      <w:r>
        <w:rPr>
          <w:rFonts w:ascii="Optima" w:hAnsi="Optima" w:cs="Optima"/>
          <w:sz w:val="24"/>
          <w:szCs w:val="24"/>
        </w:rPr>
        <w:t xml:space="preserve"> 40.  Specifically, during the oral arguments, I drew the Applicant’s counsels’ attention to these principles an</w:t>
      </w:r>
      <w:r>
        <w:rPr>
          <w:rFonts w:ascii="Optima" w:hAnsi="Optima" w:cs="Optima"/>
          <w:sz w:val="24"/>
          <w:szCs w:val="24"/>
        </w:rPr>
        <w:t>d asked that they apply the same to the Applicant’s case.</w:t>
      </w:r>
    </w:p>
    <w:p w:rsidR="004E2CF9" w:rsidRDefault="0094382C">
      <w:pPr>
        <w:spacing w:before="150" w:after="150"/>
        <w:jc w:val="both"/>
      </w:pPr>
      <w:r>
        <w:rPr>
          <w:rFonts w:ascii="Optima" w:hAnsi="Optima" w:cs="Optima"/>
          <w:sz w:val="24"/>
          <w:szCs w:val="24"/>
        </w:rPr>
        <w:t xml:space="preserve"> 41.  The essence of the Applicants case is that his intended prosecution is premised on purportedly disreputable investigations by the 2</w:t>
      </w:r>
      <w:r>
        <w:rPr>
          <w:rFonts w:ascii="Optima" w:hAnsi="Optima" w:cs="Optima"/>
          <w:sz w:val="24"/>
          <w:szCs w:val="24"/>
          <w:vertAlign w:val="superscript"/>
        </w:rPr>
        <w:t>nd</w:t>
      </w:r>
      <w:r>
        <w:rPr>
          <w:rFonts w:ascii="Optima" w:hAnsi="Optima" w:cs="Optima"/>
          <w:sz w:val="24"/>
          <w:szCs w:val="24"/>
        </w:rPr>
        <w:t xml:space="preserve"> Respondent which went against the rules of natural justice</w:t>
      </w:r>
      <w:r>
        <w:rPr>
          <w:rFonts w:ascii="Optima" w:hAnsi="Optima" w:cs="Optima"/>
          <w:sz w:val="24"/>
          <w:szCs w:val="24"/>
        </w:rPr>
        <w:t>. Secondly, the Applicant’s stand is that the independence of the 1</w:t>
      </w:r>
      <w:r>
        <w:rPr>
          <w:rFonts w:ascii="Optima" w:hAnsi="Optima" w:cs="Optima"/>
          <w:sz w:val="24"/>
          <w:szCs w:val="24"/>
          <w:vertAlign w:val="superscript"/>
        </w:rPr>
        <w:t>st</w:t>
      </w:r>
      <w:r>
        <w:rPr>
          <w:rFonts w:ascii="Optima" w:hAnsi="Optima" w:cs="Optima"/>
          <w:sz w:val="24"/>
          <w:szCs w:val="24"/>
        </w:rPr>
        <w:t xml:space="preserve"> Respondent’s office under Article 157 (10) of the Constitution has been interfered with leading to the 1</w:t>
      </w:r>
      <w:r>
        <w:rPr>
          <w:rFonts w:ascii="Optima" w:hAnsi="Optima" w:cs="Optima"/>
          <w:sz w:val="24"/>
          <w:szCs w:val="24"/>
          <w:vertAlign w:val="superscript"/>
        </w:rPr>
        <w:t>st</w:t>
      </w:r>
      <w:r>
        <w:rPr>
          <w:rFonts w:ascii="Optima" w:hAnsi="Optima" w:cs="Optima"/>
          <w:sz w:val="24"/>
          <w:szCs w:val="24"/>
        </w:rPr>
        <w:t xml:space="preserve"> Respondent not exercising his discretion legally and reasonably but completely </w:t>
      </w:r>
      <w:r>
        <w:rPr>
          <w:rFonts w:ascii="Optima" w:hAnsi="Optima" w:cs="Optima"/>
          <w:sz w:val="24"/>
          <w:szCs w:val="24"/>
        </w:rPr>
        <w:t>contrary to the Constitution and the law. The Applicant also charges that the decision to prosecute him is selective and discriminatory, and in utter violation of Article 27 of the Constitution.</w:t>
      </w:r>
    </w:p>
    <w:p w:rsidR="004E2CF9" w:rsidRDefault="0094382C">
      <w:pPr>
        <w:spacing w:before="150" w:after="150"/>
        <w:jc w:val="both"/>
      </w:pPr>
      <w:r>
        <w:rPr>
          <w:rFonts w:ascii="Optima" w:hAnsi="Optima" w:cs="Optima"/>
          <w:sz w:val="24"/>
          <w:szCs w:val="24"/>
        </w:rPr>
        <w:t xml:space="preserve"> 42.   The response is three- fold. Foremost, the 1</w:t>
      </w:r>
      <w:r>
        <w:rPr>
          <w:rFonts w:ascii="Optima" w:hAnsi="Optima" w:cs="Optima"/>
          <w:sz w:val="24"/>
          <w:szCs w:val="24"/>
          <w:vertAlign w:val="superscript"/>
        </w:rPr>
        <w:t>st</w:t>
      </w:r>
      <w:r>
        <w:rPr>
          <w:rFonts w:ascii="Optima" w:hAnsi="Optima" w:cs="Optima"/>
          <w:sz w:val="24"/>
          <w:szCs w:val="24"/>
        </w:rPr>
        <w:t xml:space="preserve"> Respond</w:t>
      </w:r>
      <w:r>
        <w:rPr>
          <w:rFonts w:ascii="Optima" w:hAnsi="Optima" w:cs="Optima"/>
          <w:sz w:val="24"/>
          <w:szCs w:val="24"/>
        </w:rPr>
        <w:t>ent states that there is no evidence that the 1</w:t>
      </w:r>
      <w:r>
        <w:rPr>
          <w:rFonts w:ascii="Optima" w:hAnsi="Optima" w:cs="Optima"/>
          <w:sz w:val="24"/>
          <w:szCs w:val="24"/>
          <w:vertAlign w:val="superscript"/>
        </w:rPr>
        <w:t>st</w:t>
      </w:r>
      <w:r>
        <w:rPr>
          <w:rFonts w:ascii="Optima" w:hAnsi="Optima" w:cs="Optima"/>
          <w:sz w:val="24"/>
          <w:szCs w:val="24"/>
        </w:rPr>
        <w:t xml:space="preserve"> Respondent has been influenced in any way. Secondly, the Respondents state that the 1</w:t>
      </w:r>
      <w:r>
        <w:rPr>
          <w:rFonts w:ascii="Optima" w:hAnsi="Optima" w:cs="Optima"/>
          <w:sz w:val="24"/>
          <w:szCs w:val="24"/>
          <w:vertAlign w:val="superscript"/>
        </w:rPr>
        <w:t>st</w:t>
      </w:r>
      <w:r>
        <w:rPr>
          <w:rFonts w:ascii="Optima" w:hAnsi="Optima" w:cs="Optima"/>
          <w:sz w:val="24"/>
          <w:szCs w:val="24"/>
        </w:rPr>
        <w:t xml:space="preserve"> Respondent’s Constitutional mandate under Article 157 ought not be easily interfered with. Thirdly, the 1</w:t>
      </w:r>
      <w:r>
        <w:rPr>
          <w:rFonts w:ascii="Optima" w:hAnsi="Optima" w:cs="Optima"/>
          <w:sz w:val="24"/>
          <w:szCs w:val="24"/>
          <w:vertAlign w:val="superscript"/>
        </w:rPr>
        <w:t>st</w:t>
      </w:r>
      <w:r>
        <w:rPr>
          <w:rFonts w:ascii="Optima" w:hAnsi="Optima" w:cs="Optima"/>
          <w:sz w:val="24"/>
          <w:szCs w:val="24"/>
        </w:rPr>
        <w:t xml:space="preserve"> Respondent argues that the decision to prosecute the Applicant was arrived at after a review of the evidence established sufficient grounds to sustain the charges.</w:t>
      </w:r>
    </w:p>
    <w:p w:rsidR="004E2CF9" w:rsidRDefault="0094382C">
      <w:pPr>
        <w:spacing w:before="150" w:after="150"/>
        <w:jc w:val="both"/>
      </w:pPr>
      <w:r>
        <w:rPr>
          <w:rFonts w:ascii="Optima" w:hAnsi="Optima" w:cs="Optima"/>
          <w:sz w:val="24"/>
          <w:szCs w:val="24"/>
        </w:rPr>
        <w:t xml:space="preserve"> 43.   I must first bear in mind that I ought not venture into a minute analysis of facts a</w:t>
      </w:r>
      <w:r>
        <w:rPr>
          <w:rFonts w:ascii="Optima" w:hAnsi="Optima" w:cs="Optima"/>
          <w:sz w:val="24"/>
          <w:szCs w:val="24"/>
        </w:rPr>
        <w:t>nd evidence. I cannot make definitive findings now. That is the recluse of the trial court when the Petition is finally set down for hearing. The Applicant must however demonstrate how his rights and fundamental freedoms have been violated or threatened wi</w:t>
      </w:r>
      <w:r>
        <w:rPr>
          <w:rFonts w:ascii="Optima" w:hAnsi="Optima" w:cs="Optima"/>
          <w:sz w:val="24"/>
          <w:szCs w:val="24"/>
        </w:rPr>
        <w:t>th violation.</w:t>
      </w:r>
    </w:p>
    <w:p w:rsidR="004E2CF9" w:rsidRDefault="0094382C">
      <w:pPr>
        <w:spacing w:before="150" w:after="150"/>
        <w:jc w:val="both"/>
      </w:pPr>
      <w:r>
        <w:rPr>
          <w:rFonts w:ascii="Optima" w:hAnsi="Optima" w:cs="Optima"/>
          <w:sz w:val="24"/>
          <w:szCs w:val="24"/>
        </w:rPr>
        <w:t xml:space="preserve"> 44.  Secondly, the Petition seeks to stay his prosecution for alleged criminal conducts. In these respects, I must also bear in mind what the court of Appeal stated in </w:t>
      </w:r>
      <w:r>
        <w:rPr>
          <w:rFonts w:ascii="Optima" w:hAnsi="Optima" w:cs="Optima"/>
          <w:b/>
          <w:sz w:val="24"/>
          <w:szCs w:val="24"/>
        </w:rPr>
        <w:t>Manilal Jamnadas Ranji Gohil –v- Director of Public Prosecution NBI CRIM.</w:t>
      </w:r>
      <w:r>
        <w:rPr>
          <w:rFonts w:ascii="Optima" w:hAnsi="Optima" w:cs="Optima"/>
          <w:b/>
          <w:sz w:val="24"/>
          <w:szCs w:val="24"/>
        </w:rPr>
        <w:t xml:space="preserve"> APPEAL (APPL) No. 57 of 2013</w:t>
      </w:r>
      <w:r>
        <w:rPr>
          <w:rFonts w:ascii="Optima" w:hAnsi="Optima" w:cs="Optima"/>
          <w:sz w:val="24"/>
          <w:szCs w:val="24"/>
        </w:rPr>
        <w:t>. The court stated as follows:</w:t>
      </w:r>
    </w:p>
    <w:p w:rsidR="004E2CF9" w:rsidRDefault="004E2CF9"/>
    <w:p w:rsidR="004E2CF9" w:rsidRDefault="0094382C">
      <w:pPr>
        <w:spacing w:before="150" w:after="150"/>
        <w:ind w:left="1440"/>
        <w:jc w:val="both"/>
      </w:pPr>
      <w:r>
        <w:rPr>
          <w:rFonts w:ascii="Optima" w:hAnsi="Optima" w:cs="Optima"/>
          <w:sz w:val="24"/>
          <w:szCs w:val="24"/>
        </w:rPr>
        <w:t xml:space="preserve"> “</w:t>
      </w:r>
      <w:r>
        <w:rPr>
          <w:rFonts w:ascii="Optima" w:hAnsi="Optima" w:cs="Optima"/>
          <w:b/>
          <w:i/>
          <w:iCs/>
          <w:sz w:val="24"/>
          <w:szCs w:val="24"/>
        </w:rPr>
        <w:t xml:space="preserve">we are mindful that an order staying criminal proceedings    would be granted only in the most exceptional circumstances. See </w:t>
      </w:r>
      <w:r>
        <w:rPr>
          <w:rFonts w:ascii="Optima" w:hAnsi="Optima" w:cs="Optima"/>
          <w:b/>
          <w:i/>
          <w:iCs/>
          <w:sz w:val="24"/>
          <w:szCs w:val="24"/>
          <w:u w:val="single"/>
        </w:rPr>
        <w:t xml:space="preserve">Goddy Mwakio &amp; Anor –v- Republic [2011] eKLR </w:t>
      </w:r>
      <w:r>
        <w:rPr>
          <w:rFonts w:ascii="Optima" w:hAnsi="Optima" w:cs="Optima"/>
          <w:b/>
          <w:i/>
          <w:iCs/>
          <w:sz w:val="24"/>
          <w:szCs w:val="24"/>
        </w:rPr>
        <w:t>where this court in il</w:t>
      </w:r>
      <w:r>
        <w:rPr>
          <w:rFonts w:ascii="Optima" w:hAnsi="Optima" w:cs="Optima"/>
          <w:b/>
          <w:i/>
          <w:iCs/>
          <w:sz w:val="24"/>
          <w:szCs w:val="24"/>
        </w:rPr>
        <w:t>lustration of this point, stated that:</w:t>
      </w:r>
    </w:p>
    <w:p w:rsidR="004E2CF9" w:rsidRDefault="0094382C">
      <w:pPr>
        <w:spacing w:before="150" w:after="150"/>
        <w:ind w:left="1440"/>
        <w:jc w:val="both"/>
      </w:pPr>
      <w:r>
        <w:rPr>
          <w:rFonts w:ascii="Optima" w:hAnsi="Optima" w:cs="Optima"/>
          <w:sz w:val="24"/>
          <w:szCs w:val="24"/>
        </w:rPr>
        <w:lastRenderedPageBreak/>
        <w:t xml:space="preserve"> </w:t>
      </w:r>
      <w:r>
        <w:rPr>
          <w:rFonts w:ascii="Optima" w:hAnsi="Optima" w:cs="Optima"/>
          <w:b/>
          <w:i/>
          <w:iCs/>
          <w:sz w:val="24"/>
          <w:szCs w:val="24"/>
        </w:rPr>
        <w:t>“An order for stay of proceedings, particularly stay of criminal proceedings is made sparingly and only in exceptional circumstances”</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45.  It can be clearly understood why the Court of Appeal made such pertinent o</w:t>
      </w:r>
      <w:r>
        <w:rPr>
          <w:rFonts w:ascii="Optima" w:hAnsi="Optima" w:cs="Optima"/>
          <w:sz w:val="24"/>
          <w:szCs w:val="24"/>
        </w:rPr>
        <w:t>bservations. There is the public interest that a person accused of crime should be tried without hindrance. Then too, there is the public interest that any misconduct on the part of the executive (read the prosecutor) must not undermine public confidence i</w:t>
      </w:r>
      <w:r>
        <w:rPr>
          <w:rFonts w:ascii="Optima" w:hAnsi="Optima" w:cs="Optima"/>
          <w:sz w:val="24"/>
          <w:szCs w:val="24"/>
        </w:rPr>
        <w:t>n the criminal justice system and bring it into disrepute. The two public interests must be balanced carefully even though the burden is heavier on the accused person, in this case the Applicant, to show that he is deserving of a stay of the proceedings. I</w:t>
      </w:r>
      <w:r>
        <w:rPr>
          <w:rFonts w:ascii="Optima" w:hAnsi="Optima" w:cs="Optima"/>
          <w:sz w:val="24"/>
          <w:szCs w:val="24"/>
        </w:rPr>
        <w:t>n fewer words, the Applicant needs ultimately to establish exceptional circumstance which would entitle him to an order of stay of his prosecution.</w:t>
      </w:r>
    </w:p>
    <w:p w:rsidR="004E2CF9" w:rsidRDefault="0094382C">
      <w:pPr>
        <w:spacing w:before="150" w:after="150"/>
        <w:jc w:val="both"/>
      </w:pPr>
      <w:r>
        <w:rPr>
          <w:rFonts w:ascii="Optima" w:hAnsi="Optima" w:cs="Optima"/>
          <w:sz w:val="24"/>
          <w:szCs w:val="24"/>
        </w:rPr>
        <w:t xml:space="preserve"> 46.   I also hasten to add that in view of the infinite variety of cases in which the issue as to whether o</w:t>
      </w:r>
      <w:r>
        <w:rPr>
          <w:rFonts w:ascii="Optima" w:hAnsi="Optima" w:cs="Optima"/>
          <w:sz w:val="24"/>
          <w:szCs w:val="24"/>
        </w:rPr>
        <w:t>r not to stay prosecution of alleged offenders might arise, it is impossible to provide a rigid classification as to the circumstances when stay may issue. Each case must be considered independently and on the basis of its own facts. Of course there are ob</w:t>
      </w:r>
      <w:r>
        <w:rPr>
          <w:rFonts w:ascii="Optima" w:hAnsi="Optima" w:cs="Optima"/>
          <w:sz w:val="24"/>
          <w:szCs w:val="24"/>
        </w:rPr>
        <w:t xml:space="preserve">vious instances when stay ought to issue without much interrogation. Such instances include; entrapment cases, breach of assurances not to prosecute, cases of unlawful abduction and instances of purported prosecution on the basis of a nonexistent criminal </w:t>
      </w:r>
      <w:r>
        <w:rPr>
          <w:rFonts w:ascii="Optima" w:hAnsi="Optima" w:cs="Optima"/>
          <w:sz w:val="24"/>
          <w:szCs w:val="24"/>
        </w:rPr>
        <w:t xml:space="preserve">offence: See for example </w:t>
      </w:r>
      <w:r>
        <w:rPr>
          <w:rFonts w:ascii="Optima" w:hAnsi="Optima" w:cs="Optima"/>
          <w:b/>
          <w:sz w:val="24"/>
          <w:szCs w:val="24"/>
        </w:rPr>
        <w:t xml:space="preserve"> Stanley Githunguri -v- Republic [1986] eKLR, Kuria &amp; 3 Others -v- Attorney General [2002]2 KLR 69 </w:t>
      </w:r>
      <w:r>
        <w:rPr>
          <w:rFonts w:ascii="Optima" w:hAnsi="Optima" w:cs="Optima"/>
          <w:sz w:val="24"/>
          <w:szCs w:val="24"/>
        </w:rPr>
        <w:t xml:space="preserve"> and the English cases of </w:t>
      </w:r>
      <w:r>
        <w:rPr>
          <w:rFonts w:ascii="Optima" w:hAnsi="Optima" w:cs="Optima"/>
          <w:b/>
          <w:sz w:val="24"/>
          <w:szCs w:val="24"/>
        </w:rPr>
        <w:t xml:space="preserve"> R -v- Looseley [2001] 1 WLR 2060  </w:t>
      </w:r>
      <w:r>
        <w:rPr>
          <w:rFonts w:ascii="Optima" w:hAnsi="Optima" w:cs="Optima"/>
          <w:sz w:val="24"/>
          <w:szCs w:val="24"/>
        </w:rPr>
        <w:t xml:space="preserve">as well as </w:t>
      </w:r>
      <w:r>
        <w:rPr>
          <w:rFonts w:ascii="Optima" w:hAnsi="Optima" w:cs="Optima"/>
          <w:b/>
          <w:sz w:val="24"/>
          <w:szCs w:val="24"/>
        </w:rPr>
        <w:t xml:space="preserve">Warren v Attorney General of Jersey[2011]3 WLR 464 </w:t>
      </w:r>
      <w:r>
        <w:rPr>
          <w:rFonts w:ascii="Optima" w:hAnsi="Optima" w:cs="Optima"/>
          <w:sz w:val="24"/>
          <w:szCs w:val="24"/>
        </w:rPr>
        <w:t>.</w:t>
      </w:r>
    </w:p>
    <w:p w:rsidR="004E2CF9" w:rsidRDefault="0094382C">
      <w:pPr>
        <w:spacing w:before="150" w:after="150"/>
        <w:jc w:val="both"/>
      </w:pPr>
      <w:r>
        <w:rPr>
          <w:rFonts w:ascii="Optima" w:hAnsi="Optima" w:cs="Optima"/>
          <w:sz w:val="24"/>
          <w:szCs w:val="24"/>
        </w:rPr>
        <w:t xml:space="preserve"> 47.  W</w:t>
      </w:r>
      <w:r>
        <w:rPr>
          <w:rFonts w:ascii="Optima" w:hAnsi="Optima" w:cs="Optima"/>
          <w:sz w:val="24"/>
          <w:szCs w:val="24"/>
        </w:rPr>
        <w:t>ith the foregoing in mind alongside the principles for grant of a conservatory order, the question is whether the Applicant has shown a prima facie case with a likelihood of success and whether the public interest dogma would tilt in the Applicant’s favour</w:t>
      </w:r>
      <w:r>
        <w:rPr>
          <w:rFonts w:ascii="Optima" w:hAnsi="Optima" w:cs="Optima"/>
          <w:sz w:val="24"/>
          <w:szCs w:val="24"/>
        </w:rPr>
        <w:t xml:space="preserve"> and vindicate a stay of the criminal proceedings when the Petition is  finally determined?</w:t>
      </w:r>
    </w:p>
    <w:p w:rsidR="004E2CF9" w:rsidRDefault="004E2CF9"/>
    <w:p w:rsidR="004E2CF9" w:rsidRDefault="0094382C">
      <w:pPr>
        <w:spacing w:before="150" w:after="150"/>
        <w:ind w:left="720"/>
        <w:jc w:val="both"/>
      </w:pPr>
      <w:r>
        <w:rPr>
          <w:rFonts w:ascii="Optima" w:hAnsi="Optima" w:cs="Optima"/>
          <w:sz w:val="24"/>
          <w:szCs w:val="24"/>
        </w:rPr>
        <w:t xml:space="preserve"> </w:t>
      </w:r>
      <w:r>
        <w:rPr>
          <w:rFonts w:ascii="Optima" w:hAnsi="Optima" w:cs="Optima"/>
          <w:i/>
          <w:iCs/>
          <w:sz w:val="24"/>
          <w:szCs w:val="24"/>
        </w:rPr>
        <w:t>The media statement</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48. </w:t>
      </w:r>
      <w:r>
        <w:rPr>
          <w:rFonts w:ascii="Optima" w:hAnsi="Optima" w:cs="Optima"/>
          <w:sz w:val="24"/>
          <w:szCs w:val="24"/>
        </w:rPr>
        <w:t xml:space="preserve"> First, in considering the Applicant’s claim that he has been tried through the media, I must ask myself the question whether even in the absence of such media briefing or statement, the Applicant would still have been charged. The 1</w:t>
      </w:r>
      <w:r>
        <w:rPr>
          <w:rFonts w:ascii="Optima" w:hAnsi="Optima" w:cs="Optima"/>
          <w:sz w:val="24"/>
          <w:szCs w:val="24"/>
          <w:vertAlign w:val="superscript"/>
        </w:rPr>
        <w:t>st</w:t>
      </w:r>
      <w:r>
        <w:rPr>
          <w:rFonts w:ascii="Optima" w:hAnsi="Optima" w:cs="Optima"/>
          <w:sz w:val="24"/>
          <w:szCs w:val="24"/>
        </w:rPr>
        <w:t xml:space="preserve"> Respondent says the </w:t>
      </w:r>
      <w:r>
        <w:rPr>
          <w:rFonts w:ascii="Optima" w:hAnsi="Optima" w:cs="Optima"/>
          <w:sz w:val="24"/>
          <w:szCs w:val="24"/>
        </w:rPr>
        <w:t>Applicant would still have been charged.</w:t>
      </w:r>
    </w:p>
    <w:p w:rsidR="004E2CF9" w:rsidRDefault="0094382C">
      <w:pPr>
        <w:spacing w:before="150" w:after="150"/>
        <w:jc w:val="both"/>
      </w:pPr>
      <w:r>
        <w:rPr>
          <w:rFonts w:ascii="Optima" w:hAnsi="Optima" w:cs="Optima"/>
          <w:sz w:val="24"/>
          <w:szCs w:val="24"/>
        </w:rPr>
        <w:t xml:space="preserve"> 49.  I would agree.</w:t>
      </w:r>
    </w:p>
    <w:p w:rsidR="004E2CF9" w:rsidRDefault="0094382C">
      <w:pPr>
        <w:spacing w:before="150" w:after="150"/>
        <w:jc w:val="both"/>
      </w:pPr>
      <w:r>
        <w:rPr>
          <w:rFonts w:ascii="Optima" w:hAnsi="Optima" w:cs="Optima"/>
          <w:sz w:val="24"/>
          <w:szCs w:val="24"/>
        </w:rPr>
        <w:t xml:space="preserve"> 50.  I have read the press release. It is clear that a decision had been made by the 1</w:t>
      </w:r>
      <w:r>
        <w:rPr>
          <w:rFonts w:ascii="Optima" w:hAnsi="Optima" w:cs="Optima"/>
          <w:sz w:val="24"/>
          <w:szCs w:val="24"/>
          <w:vertAlign w:val="superscript"/>
        </w:rPr>
        <w:t>st</w:t>
      </w:r>
      <w:r>
        <w:rPr>
          <w:rFonts w:ascii="Optima" w:hAnsi="Optima" w:cs="Optima"/>
          <w:sz w:val="24"/>
          <w:szCs w:val="24"/>
        </w:rPr>
        <w:t xml:space="preserve"> Respondent even before the press release. It was not an impromptu off the cuff or roadside remark. An in</w:t>
      </w:r>
      <w:r>
        <w:rPr>
          <w:rFonts w:ascii="Optima" w:hAnsi="Optima" w:cs="Optima"/>
          <w:sz w:val="24"/>
          <w:szCs w:val="24"/>
        </w:rPr>
        <w:t>formed decision had been made. With or without the press statement, the Applicant would still have been charged. Would the press release interfere with the fair trial of the Applicant? This is a question for the court whilst determining the Petition proper</w:t>
      </w:r>
      <w:r>
        <w:rPr>
          <w:rFonts w:ascii="Optima" w:hAnsi="Optima" w:cs="Optima"/>
          <w:sz w:val="24"/>
          <w:szCs w:val="24"/>
        </w:rPr>
        <w:t xml:space="preserve">. At the moment , and on the basis of the documents before me, I would answer the question in the negative. The press release did not venture in any way into the merits or demerits of the </w:t>
      </w:r>
      <w:r>
        <w:rPr>
          <w:rFonts w:ascii="Optima" w:hAnsi="Optima" w:cs="Optima"/>
          <w:sz w:val="24"/>
          <w:szCs w:val="24"/>
        </w:rPr>
        <w:lastRenderedPageBreak/>
        <w:t>intended criminal prosecution. It simply expressed the decision to p</w:t>
      </w:r>
      <w:r>
        <w:rPr>
          <w:rFonts w:ascii="Optima" w:hAnsi="Optima" w:cs="Optima"/>
          <w:sz w:val="24"/>
          <w:szCs w:val="24"/>
        </w:rPr>
        <w:t>refer charges and no more. I am unable to discern how the press statement, in the circumstances, could be read to mean that the Applicant had already been pre- judged and convicted. The Applicant has not demonstrated how the Press Statement could be one of</w:t>
      </w:r>
      <w:r>
        <w:rPr>
          <w:rFonts w:ascii="Optima" w:hAnsi="Optima" w:cs="Optima"/>
          <w:sz w:val="24"/>
          <w:szCs w:val="24"/>
        </w:rPr>
        <w:t xml:space="preserve"> the forces to influence the trial court.</w:t>
      </w:r>
    </w:p>
    <w:p w:rsidR="004E2CF9" w:rsidRDefault="004E2CF9"/>
    <w:p w:rsidR="004E2CF9" w:rsidRDefault="0094382C">
      <w:pPr>
        <w:spacing w:before="150" w:after="150"/>
        <w:ind w:left="720"/>
        <w:jc w:val="both"/>
      </w:pPr>
      <w:r>
        <w:rPr>
          <w:rFonts w:ascii="Optima" w:hAnsi="Optima" w:cs="Optima"/>
          <w:sz w:val="24"/>
          <w:szCs w:val="24"/>
        </w:rPr>
        <w:t xml:space="preserve"> </w:t>
      </w:r>
      <w:r>
        <w:rPr>
          <w:rFonts w:ascii="Optima" w:hAnsi="Optima" w:cs="Optima"/>
          <w:i/>
          <w:iCs/>
          <w:sz w:val="24"/>
          <w:szCs w:val="24"/>
        </w:rPr>
        <w:t>Of selective prosecution</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51.  Secondly, the Applicant alleged selective and discriminatory prosecution. The Applicant has however not stated how discrimination comes forth. During oral submissions, I however u</w:t>
      </w:r>
      <w:r>
        <w:rPr>
          <w:rFonts w:ascii="Optima" w:hAnsi="Optima" w:cs="Optima"/>
          <w:sz w:val="24"/>
          <w:szCs w:val="24"/>
        </w:rPr>
        <w:t xml:space="preserve">nderstood counsel for the Applicant Mr. Conrad Maloba in his endeavour to demonstrate discrimination,to reason as follows. That the Applicant is not the first to make comments or express views, the likes of which he is now being indicted. Others have done </w:t>
      </w:r>
      <w:r>
        <w:rPr>
          <w:rFonts w:ascii="Optima" w:hAnsi="Optima" w:cs="Optima"/>
          <w:sz w:val="24"/>
          <w:szCs w:val="24"/>
        </w:rPr>
        <w:t>so previously and are yet to be charged, including those who posted and re-posted or reacted to the Applicant’s tweets. To the Applicant that amounted to discrimination under Article 27 of the Constitution.</w:t>
      </w:r>
    </w:p>
    <w:p w:rsidR="004E2CF9" w:rsidRDefault="0094382C">
      <w:pPr>
        <w:spacing w:before="150" w:after="150"/>
        <w:jc w:val="both"/>
      </w:pPr>
      <w:r>
        <w:rPr>
          <w:rFonts w:ascii="Optima" w:hAnsi="Optima" w:cs="Optima"/>
          <w:sz w:val="24"/>
          <w:szCs w:val="24"/>
        </w:rPr>
        <w:t xml:space="preserve"> 52.  I am not aware of any law that dictates tha</w:t>
      </w:r>
      <w:r>
        <w:rPr>
          <w:rFonts w:ascii="Optima" w:hAnsi="Optima" w:cs="Optima"/>
          <w:sz w:val="24"/>
          <w:szCs w:val="24"/>
        </w:rPr>
        <w:t>t all participants in a twitter trail must be charged together. In the absence too of any specifics and particulars of those selectively not prosecuted, I am not satisfied that the Applicant has, on a prima facie basis, demonstrated any favoritism or discr</w:t>
      </w:r>
      <w:r>
        <w:rPr>
          <w:rFonts w:ascii="Optima" w:hAnsi="Optima" w:cs="Optima"/>
          <w:sz w:val="24"/>
          <w:szCs w:val="24"/>
        </w:rPr>
        <w:t>imination.</w:t>
      </w:r>
    </w:p>
    <w:p w:rsidR="004E2CF9" w:rsidRDefault="0094382C">
      <w:pPr>
        <w:spacing w:before="150" w:after="150"/>
        <w:jc w:val="both"/>
      </w:pPr>
      <w:r>
        <w:rPr>
          <w:rFonts w:ascii="Optima" w:hAnsi="Optima" w:cs="Optima"/>
          <w:sz w:val="24"/>
          <w:szCs w:val="24"/>
        </w:rPr>
        <w:t xml:space="preserve"> 53.  Besides, the 1</w:t>
      </w:r>
      <w:r>
        <w:rPr>
          <w:rFonts w:ascii="Optima" w:hAnsi="Optima" w:cs="Optima"/>
          <w:sz w:val="24"/>
          <w:szCs w:val="24"/>
          <w:vertAlign w:val="superscript"/>
        </w:rPr>
        <w:t>st</w:t>
      </w:r>
      <w:r>
        <w:rPr>
          <w:rFonts w:ascii="Optima" w:hAnsi="Optima" w:cs="Optima"/>
          <w:sz w:val="24"/>
          <w:szCs w:val="24"/>
        </w:rPr>
        <w:t xml:space="preserve"> Respondent only has the liberty to prefer charges against a party in respect of whom he finds sufficient evidence: see </w:t>
      </w:r>
      <w:r>
        <w:rPr>
          <w:rFonts w:ascii="Optima" w:hAnsi="Optima" w:cs="Optima"/>
          <w:b/>
          <w:sz w:val="24"/>
          <w:szCs w:val="24"/>
        </w:rPr>
        <w:t>James Ondicho Gesami v The Hon Attorney General &amp; 2 Others HCCP No 376 of 2011.</w:t>
      </w:r>
    </w:p>
    <w:p w:rsidR="004E2CF9" w:rsidRDefault="004E2CF9"/>
    <w:p w:rsidR="004E2CF9" w:rsidRDefault="0094382C">
      <w:pPr>
        <w:spacing w:before="150" w:after="150"/>
        <w:ind w:left="720"/>
        <w:jc w:val="both"/>
      </w:pPr>
      <w:r>
        <w:rPr>
          <w:rFonts w:ascii="Optima" w:hAnsi="Optima" w:cs="Optima"/>
          <w:sz w:val="24"/>
          <w:szCs w:val="24"/>
        </w:rPr>
        <w:t xml:space="preserve"> </w:t>
      </w:r>
      <w:r>
        <w:rPr>
          <w:rFonts w:ascii="Optima" w:hAnsi="Optima" w:cs="Optima"/>
          <w:i/>
          <w:iCs/>
          <w:sz w:val="24"/>
          <w:szCs w:val="24"/>
        </w:rPr>
        <w:t>Freedom of expression</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54.  The Applicant also states that the provisions of Article 33 which guarantees all Kenyans the right to freedom of expression protects and shields him from the intended prosecution. Apart from the restatement in the Petition that the intended prosec</w:t>
      </w:r>
      <w:r>
        <w:rPr>
          <w:rFonts w:ascii="Optima" w:hAnsi="Optima" w:cs="Optima"/>
          <w:sz w:val="24"/>
          <w:szCs w:val="24"/>
        </w:rPr>
        <w:t>ution would run counter to and offend the provisions of Article 33, no mention of the alleged violation was made either in the course of arguments or in the Applicant’s supporting affidavits. The Petition merely states that the Applicant’s tweets are prote</w:t>
      </w:r>
      <w:r>
        <w:rPr>
          <w:rFonts w:ascii="Optima" w:hAnsi="Optima" w:cs="Optima"/>
          <w:sz w:val="24"/>
          <w:szCs w:val="24"/>
        </w:rPr>
        <w:t>cted under Article 33 of the Constitution.</w:t>
      </w:r>
    </w:p>
    <w:p w:rsidR="004E2CF9" w:rsidRDefault="0094382C">
      <w:pPr>
        <w:spacing w:before="150" w:after="150"/>
        <w:jc w:val="both"/>
      </w:pPr>
      <w:r>
        <w:rPr>
          <w:rFonts w:ascii="Optima" w:hAnsi="Optima" w:cs="Optima"/>
          <w:sz w:val="24"/>
          <w:szCs w:val="24"/>
        </w:rPr>
        <w:t xml:space="preserve"> 55.  A cursory reading of Article 33 of the Constitution would reveal that the right to freedom of expression is not absolute and further that it does not extend to hate speech, propaganda for war , incitement to</w:t>
      </w:r>
      <w:r>
        <w:rPr>
          <w:rFonts w:ascii="Optima" w:hAnsi="Optima" w:cs="Optima"/>
          <w:sz w:val="24"/>
          <w:szCs w:val="24"/>
        </w:rPr>
        <w:t xml:space="preserve"> violence or advocacy of hatred which would constitute ethnic incitement. It is not enough therefore for the Applicant to merely contend that his tweets, which is one way of expressing oneself, are protected under Article 33 of the Constitution.  </w:t>
      </w:r>
    </w:p>
    <w:p w:rsidR="004E2CF9" w:rsidRDefault="0094382C">
      <w:pPr>
        <w:spacing w:before="150" w:after="150"/>
        <w:jc w:val="both"/>
      </w:pPr>
      <w:r>
        <w:rPr>
          <w:rFonts w:ascii="Optima" w:hAnsi="Optima" w:cs="Optima"/>
          <w:sz w:val="24"/>
          <w:szCs w:val="24"/>
        </w:rPr>
        <w:t xml:space="preserve"> 56.  I </w:t>
      </w:r>
      <w:r>
        <w:rPr>
          <w:rFonts w:ascii="Optima" w:hAnsi="Optima" w:cs="Optima"/>
          <w:sz w:val="24"/>
          <w:szCs w:val="24"/>
        </w:rPr>
        <w:t xml:space="preserve">would agree that the protection of the right to freedom of expression is of great significance to democracy: see </w:t>
      </w:r>
      <w:r>
        <w:rPr>
          <w:rFonts w:ascii="Optima" w:hAnsi="Optima" w:cs="Optima"/>
          <w:b/>
          <w:sz w:val="24"/>
          <w:szCs w:val="24"/>
        </w:rPr>
        <w:t>Charles Onyango Obbo v Attorney General of Uganda, Constitutional Petition No 2 of 2002</w:t>
      </w:r>
      <w:r>
        <w:rPr>
          <w:rFonts w:ascii="Optima" w:hAnsi="Optima" w:cs="Optima"/>
          <w:sz w:val="24"/>
          <w:szCs w:val="24"/>
        </w:rPr>
        <w:t xml:space="preserve">. I must however also take cognizance of the fact that </w:t>
      </w:r>
      <w:r>
        <w:rPr>
          <w:rFonts w:ascii="Optima" w:hAnsi="Optima" w:cs="Optima"/>
          <w:sz w:val="24"/>
          <w:szCs w:val="24"/>
        </w:rPr>
        <w:lastRenderedPageBreak/>
        <w:t>t</w:t>
      </w:r>
      <w:r>
        <w:rPr>
          <w:rFonts w:ascii="Optima" w:hAnsi="Optima" w:cs="Optima"/>
          <w:sz w:val="24"/>
          <w:szCs w:val="24"/>
        </w:rPr>
        <w:t xml:space="preserve">here are limitations provided for both under the Constitution under Article 33(2) as well as under international conventions which form part of Kenya’s law under Article 2 (6) of the Constitution: see for example </w:t>
      </w:r>
      <w:r>
        <w:rPr>
          <w:rFonts w:ascii="Optima" w:hAnsi="Optima" w:cs="Optima"/>
          <w:b/>
          <w:sz w:val="24"/>
          <w:szCs w:val="24"/>
        </w:rPr>
        <w:t xml:space="preserve">Article 19(3) </w:t>
      </w:r>
      <w:r>
        <w:rPr>
          <w:rFonts w:ascii="Optima" w:hAnsi="Optima" w:cs="Optima"/>
          <w:sz w:val="24"/>
          <w:szCs w:val="24"/>
        </w:rPr>
        <w:t xml:space="preserve">of </w:t>
      </w:r>
      <w:r>
        <w:rPr>
          <w:rFonts w:ascii="Optima" w:hAnsi="Optima" w:cs="Optima"/>
          <w:b/>
          <w:sz w:val="24"/>
          <w:szCs w:val="24"/>
        </w:rPr>
        <w:t>the International Conventi</w:t>
      </w:r>
      <w:r>
        <w:rPr>
          <w:rFonts w:ascii="Optima" w:hAnsi="Optima" w:cs="Optima"/>
          <w:b/>
          <w:sz w:val="24"/>
          <w:szCs w:val="24"/>
        </w:rPr>
        <w:t>on on Civil and Political Rights.</w:t>
      </w:r>
    </w:p>
    <w:p w:rsidR="004E2CF9" w:rsidRDefault="004E2CF9"/>
    <w:p w:rsidR="004E2CF9" w:rsidRDefault="0094382C">
      <w:pPr>
        <w:spacing w:before="150" w:after="150"/>
        <w:ind w:left="720"/>
        <w:jc w:val="both"/>
      </w:pPr>
      <w:r>
        <w:rPr>
          <w:rFonts w:ascii="Optima" w:hAnsi="Optima" w:cs="Optima"/>
          <w:sz w:val="24"/>
          <w:szCs w:val="24"/>
        </w:rPr>
        <w:t xml:space="preserve"> </w:t>
      </w:r>
      <w:r>
        <w:rPr>
          <w:rFonts w:ascii="Optima" w:hAnsi="Optima" w:cs="Optima"/>
          <w:i/>
          <w:iCs/>
          <w:sz w:val="24"/>
          <w:szCs w:val="24"/>
        </w:rPr>
        <w:t>Deficient evidence and the investigation</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57.  The Applicant also contends , with a view to showing a prima facie case , that the 1</w:t>
      </w:r>
      <w:r>
        <w:rPr>
          <w:rFonts w:ascii="Optima" w:hAnsi="Optima" w:cs="Optima"/>
          <w:sz w:val="24"/>
          <w:szCs w:val="24"/>
          <w:vertAlign w:val="superscript"/>
        </w:rPr>
        <w:t>st</w:t>
      </w:r>
      <w:r>
        <w:rPr>
          <w:rFonts w:ascii="Optima" w:hAnsi="Optima" w:cs="Optima"/>
          <w:sz w:val="24"/>
          <w:szCs w:val="24"/>
        </w:rPr>
        <w:t xml:space="preserve"> Respondent recommended his prosecution based on insufficient evidence. In the words </w:t>
      </w:r>
      <w:r>
        <w:rPr>
          <w:rFonts w:ascii="Optima" w:hAnsi="Optima" w:cs="Optima"/>
          <w:sz w:val="24"/>
          <w:szCs w:val="24"/>
        </w:rPr>
        <w:t>of the Applicant: “ there is no prima facie evidence to support the charges”.</w:t>
      </w:r>
    </w:p>
    <w:p w:rsidR="004E2CF9" w:rsidRDefault="0094382C">
      <w:pPr>
        <w:spacing w:before="150" w:after="150"/>
        <w:jc w:val="both"/>
      </w:pPr>
      <w:r>
        <w:rPr>
          <w:rFonts w:ascii="Optima" w:hAnsi="Optima" w:cs="Optima"/>
          <w:sz w:val="24"/>
          <w:szCs w:val="24"/>
        </w:rPr>
        <w:t xml:space="preserve"> 58.  My view is that accuracy and sufficiency of evidence should not be the remit of this court especially at this stage of the proceedings. Prudence and caution dictate that an</w:t>
      </w:r>
      <w:r>
        <w:rPr>
          <w:rFonts w:ascii="Optima" w:hAnsi="Optima" w:cs="Optima"/>
          <w:sz w:val="24"/>
          <w:szCs w:val="24"/>
        </w:rPr>
        <w:t xml:space="preserve">y intended criminal proceedings are not prejudiced through a minute analysis of facts or evidence. Whether or not evidence shows criminal culpability is for the trial court to decide: see </w:t>
      </w:r>
      <w:r>
        <w:rPr>
          <w:rFonts w:ascii="Optima" w:hAnsi="Optima" w:cs="Optima"/>
          <w:b/>
          <w:sz w:val="24"/>
          <w:szCs w:val="24"/>
        </w:rPr>
        <w:t xml:space="preserve">Thuita Mwangi &amp; 2 Others v EACC &amp; 3 Others HCCP No 369 of 2013. </w:t>
      </w:r>
      <w:r>
        <w:rPr>
          <w:rFonts w:ascii="Optima" w:hAnsi="Optima" w:cs="Optima"/>
          <w:sz w:val="24"/>
          <w:szCs w:val="24"/>
        </w:rPr>
        <w:t>Suff</w:t>
      </w:r>
      <w:r>
        <w:rPr>
          <w:rFonts w:ascii="Optima" w:hAnsi="Optima" w:cs="Optima"/>
          <w:sz w:val="24"/>
          <w:szCs w:val="24"/>
        </w:rPr>
        <w:t xml:space="preserve">ice to therefore point out that the Applicant has not demonstrated to the court that on the face of the evidence relied upon by the Respondents, the evidence is so insufficient and irrelevant that no reasonable person would deem it sufficient to sustain a </w:t>
      </w:r>
      <w:r>
        <w:rPr>
          <w:rFonts w:ascii="Optima" w:hAnsi="Optima" w:cs="Optima"/>
          <w:sz w:val="24"/>
          <w:szCs w:val="24"/>
        </w:rPr>
        <w:t>criminal charge.</w:t>
      </w:r>
    </w:p>
    <w:p w:rsidR="004E2CF9" w:rsidRDefault="0094382C">
      <w:pPr>
        <w:spacing w:before="150" w:after="150"/>
        <w:jc w:val="both"/>
      </w:pPr>
      <w:r>
        <w:rPr>
          <w:rFonts w:ascii="Optima" w:hAnsi="Optima" w:cs="Optima"/>
          <w:sz w:val="24"/>
          <w:szCs w:val="24"/>
        </w:rPr>
        <w:t xml:space="preserve"> 59.  Closely related to the preceding point, is the Applicants attack on the process of investigations. On this too the applicant submits that he will not or is likely not to benefit from a fair trial as enshrined in the Constitution. The</w:t>
      </w:r>
      <w:r>
        <w:rPr>
          <w:rFonts w:ascii="Optima" w:hAnsi="Optima" w:cs="Optima"/>
          <w:sz w:val="24"/>
          <w:szCs w:val="24"/>
        </w:rPr>
        <w:t xml:space="preserve"> Applicant along the same lines also argues that the 2</w:t>
      </w:r>
      <w:r>
        <w:rPr>
          <w:rFonts w:ascii="Optima" w:hAnsi="Optima" w:cs="Optima"/>
          <w:sz w:val="24"/>
          <w:szCs w:val="24"/>
          <w:vertAlign w:val="superscript"/>
        </w:rPr>
        <w:t>nd</w:t>
      </w:r>
      <w:r>
        <w:rPr>
          <w:rFonts w:ascii="Optima" w:hAnsi="Optima" w:cs="Optima"/>
          <w:sz w:val="24"/>
          <w:szCs w:val="24"/>
        </w:rPr>
        <w:t xml:space="preserve"> Respondent, in the course of the investigations, did not accord the Applicant the required treatment in line with the rules of natural justice. I will be short on this issue.</w:t>
      </w:r>
    </w:p>
    <w:p w:rsidR="004E2CF9" w:rsidRDefault="0094382C">
      <w:pPr>
        <w:spacing w:before="150" w:after="150"/>
        <w:jc w:val="both"/>
      </w:pPr>
      <w:r>
        <w:rPr>
          <w:rFonts w:ascii="Optima" w:hAnsi="Optima" w:cs="Optima"/>
          <w:sz w:val="24"/>
          <w:szCs w:val="24"/>
        </w:rPr>
        <w:t xml:space="preserve"> 60.   It must firstly b</w:t>
      </w:r>
      <w:r>
        <w:rPr>
          <w:rFonts w:ascii="Optima" w:hAnsi="Optima" w:cs="Optima"/>
          <w:sz w:val="24"/>
          <w:szCs w:val="24"/>
        </w:rPr>
        <w:t>e pointed out that the 2</w:t>
      </w:r>
      <w:r>
        <w:rPr>
          <w:rFonts w:ascii="Optima" w:hAnsi="Optima" w:cs="Optima"/>
          <w:sz w:val="24"/>
          <w:szCs w:val="24"/>
          <w:vertAlign w:val="superscript"/>
        </w:rPr>
        <w:t>nd</w:t>
      </w:r>
      <w:r>
        <w:rPr>
          <w:rFonts w:ascii="Optima" w:hAnsi="Optima" w:cs="Optima"/>
          <w:sz w:val="24"/>
          <w:szCs w:val="24"/>
        </w:rPr>
        <w:t xml:space="preserve"> Respondent is enjoined under statute to investigate either on its own accord or on request from any institution, office, or person any issue affecting ethnic and racial relations and make appropriate recommendations to any releva</w:t>
      </w:r>
      <w:r>
        <w:rPr>
          <w:rFonts w:ascii="Optima" w:hAnsi="Optima" w:cs="Optima"/>
          <w:sz w:val="24"/>
          <w:szCs w:val="24"/>
        </w:rPr>
        <w:t xml:space="preserve">nt authority: see </w:t>
      </w:r>
      <w:r>
        <w:rPr>
          <w:rFonts w:ascii="Optima" w:hAnsi="Optima" w:cs="Optima"/>
          <w:b/>
          <w:sz w:val="24"/>
          <w:szCs w:val="24"/>
        </w:rPr>
        <w:t xml:space="preserve">Section 25 </w:t>
      </w:r>
      <w:r>
        <w:rPr>
          <w:rFonts w:ascii="Optima" w:hAnsi="Optima" w:cs="Optima"/>
          <w:sz w:val="24"/>
          <w:szCs w:val="24"/>
        </w:rPr>
        <w:t>of</w:t>
      </w:r>
      <w:r>
        <w:rPr>
          <w:rFonts w:ascii="Optima" w:hAnsi="Optima" w:cs="Optima"/>
          <w:b/>
          <w:sz w:val="24"/>
          <w:szCs w:val="24"/>
        </w:rPr>
        <w:t xml:space="preserve"> the National Cohesion and Integration Act</w:t>
      </w:r>
      <w:r>
        <w:rPr>
          <w:rFonts w:ascii="Optima" w:hAnsi="Optima" w:cs="Optima"/>
          <w:sz w:val="24"/>
          <w:szCs w:val="24"/>
        </w:rPr>
        <w:t>. In investigating the Applicant , consequently, the 2</w:t>
      </w:r>
      <w:r>
        <w:rPr>
          <w:rFonts w:ascii="Optima" w:hAnsi="Optima" w:cs="Optima"/>
          <w:sz w:val="24"/>
          <w:szCs w:val="24"/>
          <w:vertAlign w:val="superscript"/>
        </w:rPr>
        <w:t>nd</w:t>
      </w:r>
      <w:r>
        <w:rPr>
          <w:rFonts w:ascii="Optima" w:hAnsi="Optima" w:cs="Optima"/>
          <w:sz w:val="24"/>
          <w:szCs w:val="24"/>
        </w:rPr>
        <w:t xml:space="preserve"> Respondent was merely executing a statutory mandate.</w:t>
      </w:r>
    </w:p>
    <w:p w:rsidR="004E2CF9" w:rsidRDefault="0094382C">
      <w:pPr>
        <w:spacing w:before="150" w:after="150"/>
        <w:jc w:val="both"/>
      </w:pPr>
      <w:r>
        <w:rPr>
          <w:rFonts w:ascii="Optima" w:hAnsi="Optima" w:cs="Optima"/>
          <w:sz w:val="24"/>
          <w:szCs w:val="24"/>
        </w:rPr>
        <w:t xml:space="preserve"> 61.  In the course of the investigations, the Applicant was summoned to </w:t>
      </w:r>
      <w:r>
        <w:rPr>
          <w:rFonts w:ascii="Optima" w:hAnsi="Optima" w:cs="Optima"/>
          <w:sz w:val="24"/>
          <w:szCs w:val="24"/>
        </w:rPr>
        <w:t>appear before the 2</w:t>
      </w:r>
      <w:r>
        <w:rPr>
          <w:rFonts w:ascii="Optima" w:hAnsi="Optima" w:cs="Optima"/>
          <w:sz w:val="24"/>
          <w:szCs w:val="24"/>
          <w:vertAlign w:val="superscript"/>
        </w:rPr>
        <w:t>nd</w:t>
      </w:r>
      <w:r>
        <w:rPr>
          <w:rFonts w:ascii="Optima" w:hAnsi="Optima" w:cs="Optima"/>
          <w:sz w:val="24"/>
          <w:szCs w:val="24"/>
        </w:rPr>
        <w:t xml:space="preserve"> Respondent on 1</w:t>
      </w:r>
      <w:r>
        <w:rPr>
          <w:rFonts w:ascii="Optima" w:hAnsi="Optima" w:cs="Optima"/>
          <w:sz w:val="24"/>
          <w:szCs w:val="24"/>
          <w:vertAlign w:val="superscript"/>
        </w:rPr>
        <w:t>st</w:t>
      </w:r>
      <w:r>
        <w:rPr>
          <w:rFonts w:ascii="Optima" w:hAnsi="Optima" w:cs="Optima"/>
          <w:sz w:val="24"/>
          <w:szCs w:val="24"/>
        </w:rPr>
        <w:t xml:space="preserve"> September 2015. The summons was issued on 25</w:t>
      </w:r>
      <w:r>
        <w:rPr>
          <w:rFonts w:ascii="Optima" w:hAnsi="Optima" w:cs="Optima"/>
          <w:sz w:val="24"/>
          <w:szCs w:val="24"/>
          <w:vertAlign w:val="superscript"/>
        </w:rPr>
        <w:t>th</w:t>
      </w:r>
      <w:r>
        <w:rPr>
          <w:rFonts w:ascii="Optima" w:hAnsi="Optima" w:cs="Optima"/>
          <w:sz w:val="24"/>
          <w:szCs w:val="24"/>
        </w:rPr>
        <w:t xml:space="preserve"> August 2015. He apparently did attend but it is unclear whether he attended on 25</w:t>
      </w:r>
      <w:r>
        <w:rPr>
          <w:rFonts w:ascii="Optima" w:hAnsi="Optima" w:cs="Optima"/>
          <w:sz w:val="24"/>
          <w:szCs w:val="24"/>
          <w:vertAlign w:val="superscript"/>
        </w:rPr>
        <w:t>th</w:t>
      </w:r>
      <w:r>
        <w:rPr>
          <w:rFonts w:ascii="Optima" w:hAnsi="Optima" w:cs="Optima"/>
          <w:sz w:val="24"/>
          <w:szCs w:val="24"/>
        </w:rPr>
        <w:t xml:space="preserve"> August or 1</w:t>
      </w:r>
      <w:r>
        <w:rPr>
          <w:rFonts w:ascii="Optima" w:hAnsi="Optima" w:cs="Optima"/>
          <w:sz w:val="24"/>
          <w:szCs w:val="24"/>
          <w:vertAlign w:val="superscript"/>
        </w:rPr>
        <w:t>st</w:t>
      </w:r>
      <w:r>
        <w:rPr>
          <w:rFonts w:ascii="Optima" w:hAnsi="Optima" w:cs="Optima"/>
          <w:sz w:val="24"/>
          <w:szCs w:val="24"/>
        </w:rPr>
        <w:t xml:space="preserve"> September 2015. Portions of his affidavit evidence appear to state that</w:t>
      </w:r>
      <w:r>
        <w:rPr>
          <w:rFonts w:ascii="Optima" w:hAnsi="Optima" w:cs="Optima"/>
          <w:sz w:val="24"/>
          <w:szCs w:val="24"/>
        </w:rPr>
        <w:t xml:space="preserve"> he attended on the 25</w:t>
      </w:r>
      <w:r>
        <w:rPr>
          <w:rFonts w:ascii="Optima" w:hAnsi="Optima" w:cs="Optima"/>
          <w:sz w:val="24"/>
          <w:szCs w:val="24"/>
          <w:vertAlign w:val="superscript"/>
        </w:rPr>
        <w:t>th</w:t>
      </w:r>
      <w:r>
        <w:rPr>
          <w:rFonts w:ascii="Optima" w:hAnsi="Optima" w:cs="Optima"/>
          <w:sz w:val="24"/>
          <w:szCs w:val="24"/>
        </w:rPr>
        <w:t xml:space="preserve"> August, yet too other portions of his affidavit evidence state that on 25</w:t>
      </w:r>
      <w:r>
        <w:rPr>
          <w:rFonts w:ascii="Optima" w:hAnsi="Optima" w:cs="Optima"/>
          <w:sz w:val="24"/>
          <w:szCs w:val="24"/>
          <w:vertAlign w:val="superscript"/>
        </w:rPr>
        <w:t>th</w:t>
      </w:r>
      <w:r>
        <w:rPr>
          <w:rFonts w:ascii="Optima" w:hAnsi="Optima" w:cs="Optima"/>
          <w:sz w:val="24"/>
          <w:szCs w:val="24"/>
        </w:rPr>
        <w:t xml:space="preserve"> August 2015 the Applicant was out of the country. There is nonetheless no controversy that he honoured the summons. He then sought to sequester the session</w:t>
      </w:r>
      <w:r>
        <w:rPr>
          <w:rFonts w:ascii="Optima" w:hAnsi="Optima" w:cs="Optima"/>
          <w:sz w:val="24"/>
          <w:szCs w:val="24"/>
        </w:rPr>
        <w:t xml:space="preserve"> through a continuance for two or so days later. The 2</w:t>
      </w:r>
      <w:r>
        <w:rPr>
          <w:rFonts w:ascii="Optima" w:hAnsi="Optima" w:cs="Optima"/>
          <w:sz w:val="24"/>
          <w:szCs w:val="24"/>
          <w:vertAlign w:val="superscript"/>
        </w:rPr>
        <w:t>nd</w:t>
      </w:r>
      <w:r>
        <w:rPr>
          <w:rFonts w:ascii="Optima" w:hAnsi="Optima" w:cs="Optima"/>
          <w:sz w:val="24"/>
          <w:szCs w:val="24"/>
        </w:rPr>
        <w:t xml:space="preserve"> Respondent’s officers agreed and the session was rescheduled to 3</w:t>
      </w:r>
      <w:r>
        <w:rPr>
          <w:rFonts w:ascii="Optima" w:hAnsi="Optima" w:cs="Optima"/>
          <w:sz w:val="24"/>
          <w:szCs w:val="24"/>
          <w:vertAlign w:val="superscript"/>
        </w:rPr>
        <w:t>rd</w:t>
      </w:r>
      <w:r>
        <w:rPr>
          <w:rFonts w:ascii="Optima" w:hAnsi="Optima" w:cs="Optima"/>
          <w:sz w:val="24"/>
          <w:szCs w:val="24"/>
        </w:rPr>
        <w:t xml:space="preserve"> September 2015. The applicant did not however return. He sent a written statement instead.</w:t>
      </w:r>
    </w:p>
    <w:p w:rsidR="004E2CF9" w:rsidRDefault="0094382C">
      <w:pPr>
        <w:spacing w:before="150" w:after="150"/>
        <w:jc w:val="both"/>
      </w:pPr>
      <w:r>
        <w:rPr>
          <w:rFonts w:ascii="Optima" w:hAnsi="Optima" w:cs="Optima"/>
          <w:sz w:val="24"/>
          <w:szCs w:val="24"/>
        </w:rPr>
        <w:lastRenderedPageBreak/>
        <w:t xml:space="preserve"> 62.  The 2</w:t>
      </w:r>
      <w:r>
        <w:rPr>
          <w:rFonts w:ascii="Optima" w:hAnsi="Optima" w:cs="Optima"/>
          <w:sz w:val="24"/>
          <w:szCs w:val="24"/>
          <w:vertAlign w:val="superscript"/>
        </w:rPr>
        <w:t>nd</w:t>
      </w:r>
      <w:r>
        <w:rPr>
          <w:rFonts w:ascii="Optima" w:hAnsi="Optima" w:cs="Optima"/>
          <w:sz w:val="24"/>
          <w:szCs w:val="24"/>
        </w:rPr>
        <w:t xml:space="preserve"> Respondent, from the Appli</w:t>
      </w:r>
      <w:r>
        <w:rPr>
          <w:rFonts w:ascii="Optima" w:hAnsi="Optima" w:cs="Optima"/>
          <w:sz w:val="24"/>
          <w:szCs w:val="24"/>
        </w:rPr>
        <w:t>cant’s own evidence, afforded the Applicant an opportunity to state his side of the story. He could have asked questions then. He could have been asked questions too. He apparently opted not to .</w:t>
      </w:r>
    </w:p>
    <w:p w:rsidR="004E2CF9" w:rsidRDefault="0094382C">
      <w:pPr>
        <w:spacing w:before="150" w:after="150"/>
        <w:jc w:val="both"/>
      </w:pPr>
      <w:r>
        <w:rPr>
          <w:rFonts w:ascii="Optima" w:hAnsi="Optima" w:cs="Optima"/>
          <w:sz w:val="24"/>
          <w:szCs w:val="24"/>
        </w:rPr>
        <w:t xml:space="preserve"> 63. </w:t>
      </w:r>
      <w:r>
        <w:rPr>
          <w:rFonts w:ascii="Optima" w:hAnsi="Optima" w:cs="Optima"/>
          <w:sz w:val="24"/>
          <w:szCs w:val="24"/>
        </w:rPr>
        <w:t xml:space="preserve"> On the face of the documents and affidavit evidence before me, I am not satisfied that, in the circumstances of this case, the rules of natural justice were abused.</w:t>
      </w:r>
    </w:p>
    <w:p w:rsidR="004E2CF9" w:rsidRDefault="004E2CF9"/>
    <w:p w:rsidR="004E2CF9" w:rsidRDefault="0094382C">
      <w:pPr>
        <w:spacing w:before="150" w:after="150"/>
        <w:ind w:left="1440"/>
        <w:jc w:val="both"/>
      </w:pPr>
      <w:r>
        <w:rPr>
          <w:rFonts w:ascii="Optima" w:hAnsi="Optima" w:cs="Optima"/>
          <w:sz w:val="24"/>
          <w:szCs w:val="24"/>
        </w:rPr>
        <w:t xml:space="preserve"> </w:t>
      </w:r>
      <w:r>
        <w:rPr>
          <w:rFonts w:ascii="Optima" w:hAnsi="Optima" w:cs="Optima"/>
          <w:b/>
          <w:sz w:val="24"/>
          <w:szCs w:val="24"/>
        </w:rPr>
        <w:t>Conclusion</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64.  The totality of the foregoing would reveal that the Applicant has not</w:t>
      </w:r>
      <w:r>
        <w:rPr>
          <w:rFonts w:ascii="Optima" w:hAnsi="Optima" w:cs="Optima"/>
          <w:sz w:val="24"/>
          <w:szCs w:val="24"/>
        </w:rPr>
        <w:t xml:space="preserve"> met the threshold. He has not demonstrated on a prima facie basis exceptional circumstances to warrant an immediate interference with the 1</w:t>
      </w:r>
      <w:r>
        <w:rPr>
          <w:rFonts w:ascii="Optima" w:hAnsi="Optima" w:cs="Optima"/>
          <w:sz w:val="24"/>
          <w:szCs w:val="24"/>
          <w:vertAlign w:val="superscript"/>
        </w:rPr>
        <w:t>st</w:t>
      </w:r>
      <w:r>
        <w:rPr>
          <w:rFonts w:ascii="Optima" w:hAnsi="Optima" w:cs="Optima"/>
          <w:sz w:val="24"/>
          <w:szCs w:val="24"/>
        </w:rPr>
        <w:t xml:space="preserve"> Respondent’s powers under Article 157 of the Constitution. As was stated by the House of Lord in </w:t>
      </w:r>
      <w:r>
        <w:rPr>
          <w:rFonts w:ascii="Optima" w:hAnsi="Optima" w:cs="Optima"/>
          <w:b/>
          <w:sz w:val="24"/>
          <w:szCs w:val="24"/>
        </w:rPr>
        <w:t>Director of Public Prosecutions v Humphreys [1976] 2 All E R 497</w:t>
      </w:r>
    </w:p>
    <w:p w:rsidR="004E2CF9" w:rsidRDefault="004E2CF9"/>
    <w:p w:rsidR="004E2CF9" w:rsidRDefault="0094382C">
      <w:pPr>
        <w:spacing w:before="150" w:after="150"/>
        <w:ind w:left="1440"/>
        <w:jc w:val="both"/>
      </w:pPr>
      <w:r>
        <w:rPr>
          <w:rFonts w:ascii="Optima" w:hAnsi="Optima" w:cs="Optima"/>
          <w:sz w:val="24"/>
          <w:szCs w:val="24"/>
        </w:rPr>
        <w:t xml:space="preserve"> </w:t>
      </w:r>
      <w:r>
        <w:rPr>
          <w:rFonts w:ascii="Optima" w:hAnsi="Optima" w:cs="Optima"/>
          <w:b/>
          <w:i/>
          <w:iCs/>
          <w:sz w:val="24"/>
          <w:szCs w:val="24"/>
        </w:rPr>
        <w:t>“A judge must keep out of the arena. He should not have or appear to have any responsibility for the institution of a prosecution. The functions of prosecutors and of judges must not be blu</w:t>
      </w:r>
      <w:r>
        <w:rPr>
          <w:rFonts w:ascii="Optima" w:hAnsi="Optima" w:cs="Optima"/>
          <w:b/>
          <w:i/>
          <w:iCs/>
          <w:sz w:val="24"/>
          <w:szCs w:val="24"/>
        </w:rPr>
        <w:t>rred. If a judge has power to decline to hear a case because he does not think it should be brought, then it soon may be thought that the cases he allows to proceed are cases brought with his consent or approval …</w:t>
      </w:r>
      <w:r>
        <w:rPr>
          <w:rFonts w:ascii="Optima" w:hAnsi="Optima" w:cs="Optima"/>
          <w:b/>
          <w:i/>
          <w:iCs/>
          <w:sz w:val="24"/>
          <w:szCs w:val="24"/>
          <w:u w:val="single"/>
        </w:rPr>
        <w:t>If there is a power…to stop a prosecution o</w:t>
      </w:r>
      <w:r>
        <w:rPr>
          <w:rFonts w:ascii="Optima" w:hAnsi="Optima" w:cs="Optima"/>
          <w:b/>
          <w:i/>
          <w:iCs/>
          <w:sz w:val="24"/>
          <w:szCs w:val="24"/>
          <w:u w:val="single"/>
        </w:rPr>
        <w:t>n indictment in limine, it is in my view a power that should only be exercised in the most exceptional circumstances.</w:t>
      </w:r>
      <w:r>
        <w:rPr>
          <w:rFonts w:ascii="Optima" w:hAnsi="Optima" w:cs="Optima"/>
          <w:b/>
          <w:i/>
          <w:iCs/>
          <w:sz w:val="24"/>
          <w:szCs w:val="24"/>
        </w:rPr>
        <w:t xml:space="preserve">” </w:t>
      </w:r>
      <w:r>
        <w:rPr>
          <w:rFonts w:ascii="Optima" w:hAnsi="Optima" w:cs="Optima"/>
          <w:b/>
          <w:sz w:val="24"/>
          <w:szCs w:val="24"/>
        </w:rPr>
        <w:t>(emphasis)</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65.  No prima facie evidence, pointing to exceptional circumstances, has been laid before me to warrant a stay of the inten</w:t>
      </w:r>
      <w:r>
        <w:rPr>
          <w:rFonts w:ascii="Optima" w:hAnsi="Optima" w:cs="Optima"/>
          <w:sz w:val="24"/>
          <w:szCs w:val="24"/>
        </w:rPr>
        <w:t>ded criminal prosecution. The Applicant says he will be embarrassed in the public eye and hence prejudiced beyond repair. However, the need to balance the public interest in ensuring that those accused of crimes are tried with the public interest that priv</w:t>
      </w:r>
      <w:r>
        <w:rPr>
          <w:rFonts w:ascii="Optima" w:hAnsi="Optima" w:cs="Optima"/>
          <w:sz w:val="24"/>
          <w:szCs w:val="24"/>
        </w:rPr>
        <w:t>ate interests be protected would dictate otherwise. In the absence of exceptional circumstances and in the absence of prima facie revelations that there has been manipulation or abuse and misuse of the criminal justice process to threaten the private citiz</w:t>
      </w:r>
      <w:r>
        <w:rPr>
          <w:rFonts w:ascii="Optima" w:hAnsi="Optima" w:cs="Optima"/>
          <w:sz w:val="24"/>
          <w:szCs w:val="24"/>
        </w:rPr>
        <w:t>en’s right to a fair trial, I ought not interfere with the criminal justice process now.</w:t>
      </w:r>
    </w:p>
    <w:p w:rsidR="004E2CF9" w:rsidRDefault="004E2CF9"/>
    <w:p w:rsidR="004E2CF9" w:rsidRDefault="0094382C">
      <w:pPr>
        <w:spacing w:before="150" w:after="150"/>
        <w:ind w:left="1440"/>
        <w:jc w:val="both"/>
      </w:pPr>
      <w:r>
        <w:rPr>
          <w:rFonts w:ascii="Optima" w:hAnsi="Optima" w:cs="Optima"/>
          <w:sz w:val="24"/>
          <w:szCs w:val="24"/>
        </w:rPr>
        <w:t xml:space="preserve"> </w:t>
      </w:r>
      <w:r>
        <w:rPr>
          <w:rFonts w:ascii="Optima" w:hAnsi="Optima" w:cs="Optima"/>
          <w:b/>
          <w:sz w:val="24"/>
          <w:szCs w:val="24"/>
        </w:rPr>
        <w:t>Disposal</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66.  In this case, I do not view it that it would offend the court’s sense of justice and propriety to ask that the Applicant proceeds on to the criminal</w:t>
      </w:r>
      <w:r>
        <w:rPr>
          <w:rFonts w:ascii="Optima" w:hAnsi="Optima" w:cs="Optima"/>
          <w:sz w:val="24"/>
          <w:szCs w:val="24"/>
        </w:rPr>
        <w:t xml:space="preserve"> trial court even as the Petition still awaits determination . I decline to grant the orders sought and intended to stay the prosecution of the Applicant as prayed in the application dated 6</w:t>
      </w:r>
      <w:r>
        <w:rPr>
          <w:rFonts w:ascii="Optima" w:hAnsi="Optima" w:cs="Optima"/>
          <w:sz w:val="24"/>
          <w:szCs w:val="24"/>
          <w:vertAlign w:val="superscript"/>
        </w:rPr>
        <w:t>th</w:t>
      </w:r>
      <w:r>
        <w:rPr>
          <w:rFonts w:ascii="Optima" w:hAnsi="Optima" w:cs="Optima"/>
          <w:sz w:val="24"/>
          <w:szCs w:val="24"/>
        </w:rPr>
        <w:t xml:space="preserve"> October 2015.</w:t>
      </w:r>
    </w:p>
    <w:p w:rsidR="004E2CF9" w:rsidRDefault="0094382C">
      <w:pPr>
        <w:spacing w:before="150" w:after="150"/>
        <w:jc w:val="both"/>
      </w:pPr>
      <w:r>
        <w:rPr>
          <w:rFonts w:ascii="Optima" w:hAnsi="Optima" w:cs="Optima"/>
          <w:sz w:val="24"/>
          <w:szCs w:val="24"/>
        </w:rPr>
        <w:lastRenderedPageBreak/>
        <w:t xml:space="preserve"> 67.  The application is dismissed.</w:t>
      </w:r>
    </w:p>
    <w:p w:rsidR="004E2CF9" w:rsidRDefault="004E2CF9"/>
    <w:p w:rsidR="004E2CF9" w:rsidRDefault="0094382C">
      <w:pPr>
        <w:spacing w:before="150" w:after="150"/>
        <w:ind w:left="1440"/>
        <w:jc w:val="both"/>
      </w:pPr>
      <w:r>
        <w:rPr>
          <w:rFonts w:ascii="Optima" w:hAnsi="Optima" w:cs="Optima"/>
          <w:sz w:val="24"/>
          <w:szCs w:val="24"/>
        </w:rPr>
        <w:t xml:space="preserve"> </w:t>
      </w:r>
      <w:r>
        <w:rPr>
          <w:rFonts w:ascii="Optima" w:hAnsi="Optima" w:cs="Optima"/>
          <w:b/>
          <w:sz w:val="24"/>
          <w:szCs w:val="24"/>
        </w:rPr>
        <w:t>Costs</w:t>
      </w:r>
    </w:p>
    <w:p w:rsidR="004E2CF9" w:rsidRDefault="0094382C">
      <w:pPr>
        <w:jc w:val="center"/>
      </w:pPr>
      <w:r>
        <w:rPr>
          <w:rFonts w:ascii="Optima" w:hAnsi="Optima" w:cs="Optima"/>
          <w:sz w:val="22"/>
          <w:szCs w:val="22"/>
        </w:rPr>
        <w:t xml:space="preserve"> </w:t>
      </w:r>
    </w:p>
    <w:p w:rsidR="004E2CF9" w:rsidRDefault="0094382C">
      <w:pPr>
        <w:spacing w:before="150" w:after="150"/>
        <w:jc w:val="both"/>
      </w:pPr>
      <w:r>
        <w:rPr>
          <w:rFonts w:ascii="Optima" w:hAnsi="Optima" w:cs="Optima"/>
          <w:sz w:val="24"/>
          <w:szCs w:val="24"/>
        </w:rPr>
        <w:t xml:space="preserve"> 68</w:t>
      </w:r>
      <w:r>
        <w:rPr>
          <w:rFonts w:ascii="Optima" w:hAnsi="Optima" w:cs="Optima"/>
          <w:sz w:val="24"/>
          <w:szCs w:val="24"/>
        </w:rPr>
        <w:t>.  The costs shall await the outcome of the Petition.</w:t>
      </w:r>
    </w:p>
    <w:p w:rsidR="004E2CF9" w:rsidRDefault="004E2CF9"/>
    <w:p w:rsidR="004E2CF9" w:rsidRDefault="0094382C">
      <w:pPr>
        <w:spacing w:before="150" w:after="150"/>
        <w:jc w:val="both"/>
      </w:pPr>
      <w:r>
        <w:rPr>
          <w:rFonts w:ascii="Optima" w:hAnsi="Optima" w:cs="Optima"/>
          <w:sz w:val="24"/>
          <w:szCs w:val="24"/>
        </w:rPr>
        <w:t xml:space="preserve"> </w:t>
      </w:r>
      <w:r>
        <w:rPr>
          <w:rFonts w:ascii="Optima" w:hAnsi="Optima" w:cs="Optima"/>
          <w:b/>
          <w:sz w:val="24"/>
          <w:szCs w:val="24"/>
        </w:rPr>
        <w:t>Dated at Nairobi this 12</w:t>
      </w:r>
      <w:r>
        <w:rPr>
          <w:rFonts w:ascii="Optima" w:hAnsi="Optima" w:cs="Optima"/>
          <w:b/>
          <w:sz w:val="24"/>
          <w:szCs w:val="24"/>
          <w:vertAlign w:val="superscript"/>
        </w:rPr>
        <w:t>th</w:t>
      </w:r>
      <w:r>
        <w:rPr>
          <w:rFonts w:ascii="Optima" w:hAnsi="Optima" w:cs="Optima"/>
          <w:b/>
          <w:sz w:val="24"/>
          <w:szCs w:val="24"/>
        </w:rPr>
        <w:t xml:space="preserve"> of October 2015 and duly signed and delivered in open court.</w:t>
      </w:r>
      <w:r>
        <w:rPr>
          <w:rFonts w:ascii="Optima" w:hAnsi="Optima" w:cs="Optima"/>
          <w:sz w:val="24"/>
          <w:szCs w:val="24"/>
        </w:rPr>
        <w:t xml:space="preserve">                                         </w:t>
      </w:r>
    </w:p>
    <w:p w:rsidR="004E2CF9" w:rsidRDefault="0094382C">
      <w:pPr>
        <w:spacing w:before="150" w:after="150"/>
        <w:jc w:val="both"/>
      </w:pPr>
      <w:r>
        <w:rPr>
          <w:rFonts w:ascii="Optima" w:hAnsi="Optima" w:cs="Optima"/>
          <w:sz w:val="24"/>
          <w:szCs w:val="24"/>
        </w:rPr>
        <w:t xml:space="preserve"> </w:t>
      </w:r>
      <w:r>
        <w:rPr>
          <w:rFonts w:ascii="Optima" w:hAnsi="Optima" w:cs="Optima"/>
          <w:b/>
          <w:sz w:val="24"/>
          <w:szCs w:val="24"/>
        </w:rPr>
        <w:t>J.L.ONGUTO</w:t>
      </w:r>
    </w:p>
    <w:p w:rsidR="004E2CF9" w:rsidRDefault="0094382C">
      <w:pPr>
        <w:spacing w:before="150" w:after="150"/>
        <w:jc w:val="both"/>
      </w:pPr>
      <w:r>
        <w:rPr>
          <w:rFonts w:ascii="Optima" w:hAnsi="Optima" w:cs="Optima"/>
          <w:sz w:val="24"/>
          <w:szCs w:val="24"/>
        </w:rPr>
        <w:t xml:space="preserve"> </w:t>
      </w:r>
      <w:r>
        <w:rPr>
          <w:rFonts w:ascii="Optima" w:hAnsi="Optima" w:cs="Optima"/>
          <w:b/>
          <w:sz w:val="24"/>
          <w:szCs w:val="24"/>
        </w:rPr>
        <w:t xml:space="preserve"> JUDGE</w:t>
      </w:r>
      <w:r>
        <w:rPr>
          <w:rFonts w:ascii="Optima" w:hAnsi="Optima" w:cs="Optima"/>
          <w:sz w:val="24"/>
          <w:szCs w:val="24"/>
        </w:rPr>
        <w:t xml:space="preserve">          </w:t>
      </w:r>
    </w:p>
    <w:p w:rsidR="004E2CF9" w:rsidRDefault="004E2CF9">
      <w:pPr>
        <w:spacing w:before="150" w:after="150"/>
        <w:jc w:val="center"/>
      </w:pPr>
    </w:p>
    <w:p w:rsidR="004E2CF9" w:rsidRDefault="007A031C">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6.5pt">
            <v:imagedata r:id="rId8" o:title=""/>
          </v:shape>
        </w:pict>
      </w:r>
    </w:p>
    <w:p w:rsidR="004E2CF9" w:rsidRDefault="004E2CF9"/>
    <w:p w:rsidR="004E2CF9" w:rsidRDefault="004E2CF9"/>
    <w:p w:rsidR="004E2CF9" w:rsidRDefault="004E2CF9"/>
    <w:p w:rsidR="004E2CF9" w:rsidRDefault="0094382C">
      <w:r>
        <w:rPr>
          <w:rFonts w:ascii="Optima" w:hAnsi="Optima" w:cs="Optima"/>
          <w:sz w:val="22"/>
          <w:szCs w:val="22"/>
        </w:rPr>
        <w:t>While the design, structure and metadata of the Case Search database are licensed by</w:t>
      </w:r>
      <w:hyperlink r:id="rId9" w:history="1">
        <w:r>
          <w:rPr>
            <w:rFonts w:ascii="Optima" w:hAnsi="Optima" w:cs="Optima"/>
            <w:color w:val="0000FF"/>
            <w:sz w:val="22"/>
            <w:szCs w:val="22"/>
            <w:u w:val="single"/>
          </w:rPr>
          <w:t>Kenya Law</w:t>
        </w:r>
      </w:hyperlink>
      <w:r>
        <w:rPr>
          <w:rFonts w:ascii="Optima" w:hAnsi="Optima" w:cs="Optima"/>
          <w:sz w:val="22"/>
          <w:szCs w:val="22"/>
        </w:rPr>
        <w:t xml:space="preserve"> under a </w:t>
      </w:r>
      <w:hyperlink r:id="rId10" w:history="1">
        <w:r>
          <w:rPr>
            <w:rFonts w:ascii="Optima" w:hAnsi="Optima" w:cs="Optima"/>
            <w:color w:val="0000FF"/>
            <w:sz w:val="22"/>
            <w:szCs w:val="22"/>
            <w:u w:val="single"/>
          </w:rPr>
          <w:t>Creative Commons Attribution-ShareAlike 3.0 Unported License</w:t>
        </w:r>
      </w:hyperlink>
      <w:r>
        <w:rPr>
          <w:rFonts w:ascii="Optima" w:hAnsi="Optima" w:cs="Optima"/>
          <w:sz w:val="22"/>
          <w:szCs w:val="22"/>
        </w:rPr>
        <w:t xml:space="preserve">, the texts of the judicial opinions contained in it are in the </w:t>
      </w:r>
      <w:hyperlink r:id="rId11" w:history="1">
        <w:r>
          <w:rPr>
            <w:rFonts w:ascii="Optima" w:hAnsi="Optima" w:cs="Optima"/>
            <w:color w:val="0000FF"/>
            <w:sz w:val="22"/>
            <w:szCs w:val="22"/>
            <w:u w:val="single"/>
          </w:rPr>
          <w:t>public domain</w:t>
        </w:r>
      </w:hyperlink>
      <w:r>
        <w:rPr>
          <w:rFonts w:ascii="Optima" w:hAnsi="Optima" w:cs="Optima"/>
          <w:sz w:val="22"/>
          <w:szCs w:val="22"/>
        </w:rPr>
        <w:t xml:space="preserve"> and are free from any copyright restrictions. Read o</w:t>
      </w:r>
      <w:r>
        <w:rPr>
          <w:rFonts w:ascii="Optima" w:hAnsi="Optima" w:cs="Optima"/>
          <w:sz w:val="22"/>
          <w:szCs w:val="22"/>
        </w:rPr>
        <w:t xml:space="preserve">ur </w:t>
      </w:r>
      <w:hyperlink r:id="rId12" w:history="1">
        <w:r>
          <w:rPr>
            <w:rFonts w:ascii="Optima" w:hAnsi="Optima" w:cs="Optima"/>
            <w:color w:val="0000FF"/>
            <w:sz w:val="22"/>
            <w:szCs w:val="22"/>
            <w:u w:val="single"/>
          </w:rPr>
          <w:t>Privacy Policy | Disclaimer</w:t>
        </w:r>
      </w:hyperlink>
    </w:p>
    <w:sectPr w:rsidR="004E2CF9">
      <w:headerReference w:type="default" r:id="rId13"/>
      <w:footerReference w:type="default" r:id="rId14"/>
      <w:pgSz w:w="11906" w:h="16838"/>
      <w:pgMar w:top="1418" w:right="1418" w:bottom="1134"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82C" w:rsidRDefault="0094382C">
      <w:pPr>
        <w:spacing w:after="0" w:line="240" w:lineRule="auto"/>
      </w:pPr>
      <w:r>
        <w:separator/>
      </w:r>
    </w:p>
  </w:endnote>
  <w:endnote w:type="continuationSeparator" w:id="0">
    <w:p w:rsidR="0094382C" w:rsidRDefault="00943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Optim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CF9" w:rsidRDefault="0094382C">
    <w:r>
      <w:t>Petition 428 of  20</w:t>
    </w:r>
    <w:r>
      <w:t xml:space="preserve">15 | Kenya Law Reports  2015             Page </w:t>
    </w:r>
    <w:r>
      <w:fldChar w:fldCharType="begin"/>
    </w:r>
    <w:r>
      <w:instrText>PAGE</w:instrText>
    </w:r>
    <w:r w:rsidR="007A031C">
      <w:fldChar w:fldCharType="separate"/>
    </w:r>
    <w:r w:rsidR="007A031C">
      <w:rPr>
        <w:noProof/>
      </w:rPr>
      <w:t>7</w:t>
    </w:r>
    <w:r>
      <w:fldChar w:fldCharType="end"/>
    </w:r>
    <w:r>
      <w:t xml:space="preserve"> of </w:t>
    </w:r>
    <w:r>
      <w:fldChar w:fldCharType="begin"/>
    </w:r>
    <w:r>
      <w:instrText>NUMPAGES</w:instrText>
    </w:r>
    <w:r w:rsidR="007A031C">
      <w:fldChar w:fldCharType="separate"/>
    </w:r>
    <w:r w:rsidR="007A031C">
      <w:rPr>
        <w:noProof/>
      </w:rPr>
      <w:t>14</w:t>
    </w:r>
    <w:r>
      <w:fldChar w:fldCharType="end"/>
    </w:r>
    <w: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82C" w:rsidRDefault="0094382C">
      <w:pPr>
        <w:spacing w:after="0" w:line="240" w:lineRule="auto"/>
      </w:pPr>
      <w:r>
        <w:separator/>
      </w:r>
    </w:p>
  </w:footnote>
  <w:footnote w:type="continuationSeparator" w:id="0">
    <w:p w:rsidR="0094382C" w:rsidRDefault="009438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CF9" w:rsidRDefault="0094382C">
    <w:r>
      <w:t>Godfrey Mutahi Ngunyi v Director of Public Prosecutions &amp; 4 others [2015] eKLR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7">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6"/>
  </w:num>
  <w:num w:numId="2">
    <w:abstractNumId w:val="4"/>
  </w:num>
  <w:num w:numId="3">
    <w:abstractNumId w:val="3"/>
  </w:num>
  <w:num w:numId="4">
    <w:abstractNumId w:val="7"/>
  </w:num>
  <w:num w:numId="5">
    <w:abstractNumId w:val="5"/>
  </w:num>
  <w:num w:numId="6">
    <w:abstractNumId w:val="8"/>
  </w:num>
  <w:num w:numId="7">
    <w:abstractNumId w:val="1"/>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E2CF9"/>
    <w:rsid w:val="004E2CF9"/>
    <w:rsid w:val="007A031C"/>
    <w:rsid w:val="009438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31C"/>
    <w:pPr>
      <w:tabs>
        <w:tab w:val="center" w:pos="4680"/>
        <w:tab w:val="right" w:pos="9360"/>
      </w:tabs>
    </w:pPr>
  </w:style>
  <w:style w:type="character" w:customStyle="1" w:styleId="HeaderChar">
    <w:name w:val="Header Char"/>
    <w:basedOn w:val="DefaultParagraphFont"/>
    <w:link w:val="Header"/>
    <w:uiPriority w:val="99"/>
    <w:rsid w:val="007A031C"/>
  </w:style>
  <w:style w:type="paragraph" w:styleId="Footer">
    <w:name w:val="footer"/>
    <w:basedOn w:val="Normal"/>
    <w:link w:val="FooterChar"/>
    <w:uiPriority w:val="99"/>
    <w:unhideWhenUsed/>
    <w:rsid w:val="007A031C"/>
    <w:pPr>
      <w:tabs>
        <w:tab w:val="center" w:pos="4680"/>
        <w:tab w:val="right" w:pos="9360"/>
      </w:tabs>
    </w:pPr>
  </w:style>
  <w:style w:type="character" w:customStyle="1" w:styleId="FooterChar">
    <w:name w:val="Footer Char"/>
    <w:basedOn w:val="DefaultParagraphFont"/>
    <w:link w:val="Footer"/>
    <w:uiPriority w:val="99"/>
    <w:rsid w:val="007A03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kenyalaw.org/klr/index.php?id=40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creativecommons.org/publicdomain/mark/1.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creativecommons.org/licenses/by-sa/3.0/deed" TargetMode="External"/><Relationship Id="rId4" Type="http://schemas.openxmlformats.org/officeDocument/2006/relationships/settings" Target="settings.xml"/><Relationship Id="rId9" Type="http://schemas.openxmlformats.org/officeDocument/2006/relationships/hyperlink" Target="http://kenyalaw.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5349</Words>
  <Characters>30491</Characters>
  <Application>Microsoft Office Word</Application>
  <DocSecurity>0</DocSecurity>
  <Lines>254</Lines>
  <Paragraphs>71</Paragraphs>
  <ScaleCrop>false</ScaleCrop>
  <HeadingPairs>
    <vt:vector size="4" baseType="variant">
      <vt:variant>
        <vt:lpstr>Theme</vt:lpstr>
      </vt:variant>
      <vt:variant>
        <vt:i4>1</vt:i4>
      </vt:variant>
      <vt:variant>
        <vt:lpstr>Slide Titles</vt:lpstr>
      </vt:variant>
      <vt:variant>
        <vt:i4>1</vt:i4>
      </vt:variant>
    </vt:vector>
  </HeadingPairs>
  <TitlesOfParts>
    <vt:vector size="1" baseType="lpstr">
      <vt:lpstr>Office Theme</vt:lpstr>
    </vt:vector>
  </TitlesOfParts>
  <Company/>
  <LinksUpToDate>false</LinksUpToDate>
  <CharactersWithSpaces>35769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VIC</cp:lastModifiedBy>
  <cp:revision>3</cp:revision>
  <dcterms:created xsi:type="dcterms:W3CDTF">2015-11-02T17:18:00Z</dcterms:created>
  <dcterms:modified xsi:type="dcterms:W3CDTF">2016-01-20T16:49:00Z</dcterms:modified>
  <cp:category/>
</cp:coreProperties>
</file>